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352" w:rsidRPr="00A46E06" w:rsidRDefault="006E2352" w:rsidP="00A46E06">
      <w:pPr>
        <w:pStyle w:val="Title"/>
        <w:rPr>
          <w:color w:val="538135" w:themeColor="accent6" w:themeShade="BF"/>
        </w:rPr>
      </w:pPr>
      <w:r w:rsidRPr="00A46E06">
        <w:rPr>
          <w:color w:val="538135" w:themeColor="accent6" w:themeShade="BF"/>
        </w:rPr>
        <w:t>Healthcare and Rehabilitation Services</w:t>
      </w:r>
    </w:p>
    <w:p w:rsidR="006E2352" w:rsidRPr="00A46E06" w:rsidRDefault="006E2352" w:rsidP="00A46E06">
      <w:pPr>
        <w:pStyle w:val="Subtitle"/>
      </w:pPr>
      <w:r w:rsidRPr="00A46E06">
        <w:t xml:space="preserve"> CRT Workflow</w:t>
      </w:r>
    </w:p>
    <w:p w:rsidR="006E2352" w:rsidRDefault="006E2352" w:rsidP="006E2352">
      <w:pPr>
        <w:spacing w:after="0"/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6E2352" w:rsidRDefault="006E2352" w:rsidP="006E2352">
      <w:pPr>
        <w:pStyle w:val="BodyText"/>
      </w:pPr>
      <w:r w:rsidRPr="006E2352">
        <w:t>A client is considered “Referred” to CRT</w:t>
      </w:r>
      <w:r>
        <w:t>:</w:t>
      </w:r>
    </w:p>
    <w:p w:rsidR="006E2352" w:rsidRDefault="006E2352" w:rsidP="006E2352">
      <w:pPr>
        <w:pStyle w:val="BodyText"/>
      </w:pPr>
      <w:r>
        <w:t xml:space="preserve">1. Upon </w:t>
      </w:r>
      <w:r w:rsidRPr="006E2352">
        <w:t xml:space="preserve">date of initial call from the individual seeking services specifically requesting CRT </w:t>
      </w:r>
      <w:r w:rsidRPr="006E2352">
        <w:rPr>
          <w:b/>
          <w:u w:val="single"/>
        </w:rPr>
        <w:t>OR</w:t>
      </w:r>
    </w:p>
    <w:p w:rsidR="006E2352" w:rsidRDefault="006E2352" w:rsidP="006E2352">
      <w:pPr>
        <w:pStyle w:val="BodyText"/>
        <w:pBdr>
          <w:bottom w:val="single" w:sz="12" w:space="1" w:color="auto"/>
        </w:pBdr>
      </w:pPr>
      <w:r>
        <w:t>2. P</w:t>
      </w:r>
      <w:r w:rsidRPr="006E2352">
        <w:t>ost clinical assessment with a treatment recommendation to consider CRT eligibility by assessing clinician.</w:t>
      </w:r>
    </w:p>
    <w:p w:rsidR="006E2352" w:rsidRDefault="006E2352" w:rsidP="006E2352">
      <w:pPr>
        <w:pStyle w:val="BodyText"/>
        <w:pBdr>
          <w:bottom w:val="single" w:sz="12" w:space="1" w:color="auto"/>
        </w:pBdr>
        <w:rPr>
          <w:i w:val="0"/>
        </w:rPr>
      </w:pPr>
    </w:p>
    <w:p w:rsidR="006E2352" w:rsidRPr="00A46E06" w:rsidRDefault="006E2352" w:rsidP="006E2352">
      <w:pPr>
        <w:pStyle w:val="BodyText"/>
        <w:spacing w:line="240" w:lineRule="auto"/>
        <w:rPr>
          <w:b/>
          <w:i w:val="0"/>
          <w:color w:val="538135" w:themeColor="accent6" w:themeShade="BF"/>
          <w:sz w:val="36"/>
          <w:szCs w:val="36"/>
          <w:u w:val="single"/>
        </w:rPr>
      </w:pPr>
      <w:r w:rsidRPr="00A46E06">
        <w:rPr>
          <w:b/>
          <w:i w:val="0"/>
          <w:color w:val="538135" w:themeColor="accent6" w:themeShade="BF"/>
          <w:sz w:val="36"/>
          <w:szCs w:val="36"/>
          <w:u w:val="single"/>
        </w:rPr>
        <w:t>A</w:t>
      </w:r>
      <w:r w:rsidR="00C572BF">
        <w:rPr>
          <w:b/>
          <w:i w:val="0"/>
          <w:color w:val="538135" w:themeColor="accent6" w:themeShade="BF"/>
          <w:sz w:val="36"/>
          <w:szCs w:val="36"/>
          <w:u w:val="single"/>
        </w:rPr>
        <w:t>CCESS</w:t>
      </w:r>
      <w:r w:rsidRPr="00A46E06">
        <w:rPr>
          <w:b/>
          <w:i w:val="0"/>
          <w:color w:val="538135" w:themeColor="accent6" w:themeShade="BF"/>
          <w:sz w:val="36"/>
          <w:szCs w:val="36"/>
          <w:u w:val="single"/>
        </w:rPr>
        <w:t xml:space="preserve">: </w:t>
      </w:r>
    </w:p>
    <w:p w:rsidR="006E2352" w:rsidRPr="00FF0D77" w:rsidRDefault="006E2352" w:rsidP="006E2352">
      <w:pPr>
        <w:pStyle w:val="BodyText"/>
        <w:spacing w:line="240" w:lineRule="auto"/>
        <w:rPr>
          <w:i w:val="0"/>
        </w:rPr>
      </w:pPr>
      <w:r>
        <w:rPr>
          <w:b/>
          <w:i w:val="0"/>
        </w:rPr>
        <w:t>*</w:t>
      </w:r>
      <w:r>
        <w:rPr>
          <w:i w:val="0"/>
        </w:rPr>
        <w:t>Client is never initially open to CRT episode of care (</w:t>
      </w:r>
      <w:r w:rsidR="00FF0D77">
        <w:rPr>
          <w:i w:val="0"/>
        </w:rPr>
        <w:t>they will always be opened to another Adult program – most often AOP or SUP)</w:t>
      </w:r>
    </w:p>
    <w:p w:rsidR="006E2352" w:rsidRPr="00FF0D77" w:rsidRDefault="006E2352" w:rsidP="006E2352">
      <w:pPr>
        <w:pStyle w:val="BodyText"/>
        <w:spacing w:line="240" w:lineRule="auto"/>
        <w:rPr>
          <w:i w:val="0"/>
          <w:u w:val="single"/>
        </w:rPr>
      </w:pPr>
      <w:r w:rsidRPr="00FF0D77">
        <w:rPr>
          <w:b/>
          <w:i w:val="0"/>
          <w:u w:val="single"/>
        </w:rPr>
        <w:t>All Referrals</w:t>
      </w:r>
      <w:r w:rsidRPr="00FF0D77">
        <w:rPr>
          <w:i w:val="0"/>
          <w:u w:val="single"/>
        </w:rPr>
        <w:t>:</w:t>
      </w:r>
    </w:p>
    <w:p w:rsidR="006E2352" w:rsidRDefault="006E2352" w:rsidP="006E2352">
      <w:pPr>
        <w:pStyle w:val="BodyText"/>
        <w:numPr>
          <w:ilvl w:val="0"/>
          <w:numId w:val="2"/>
        </w:numPr>
        <w:spacing w:line="240" w:lineRule="auto"/>
        <w:rPr>
          <w:i w:val="0"/>
        </w:rPr>
      </w:pPr>
      <w:r w:rsidRPr="00FF0D77">
        <w:rPr>
          <w:b/>
          <w:i w:val="0"/>
        </w:rPr>
        <w:t>Access Navigator</w:t>
      </w:r>
      <w:r>
        <w:rPr>
          <w:i w:val="0"/>
        </w:rPr>
        <w:t>: Follow Credible Intake Workflow.</w:t>
      </w:r>
    </w:p>
    <w:p w:rsidR="006E2352" w:rsidRPr="004E7D37" w:rsidRDefault="006E2352" w:rsidP="006E2352">
      <w:pPr>
        <w:pStyle w:val="BodyText"/>
        <w:numPr>
          <w:ilvl w:val="1"/>
          <w:numId w:val="2"/>
        </w:numPr>
        <w:spacing w:line="240" w:lineRule="auto"/>
        <w:rPr>
          <w:i w:val="0"/>
        </w:rPr>
      </w:pPr>
      <w:r w:rsidRPr="004E7D37">
        <w:rPr>
          <w:i w:val="0"/>
        </w:rPr>
        <w:t>Gather Income Information (this is required by DMH for eligibility)</w:t>
      </w:r>
    </w:p>
    <w:p w:rsidR="006E2352" w:rsidRDefault="006E2352" w:rsidP="006E2352">
      <w:pPr>
        <w:pStyle w:val="BodyText"/>
        <w:numPr>
          <w:ilvl w:val="1"/>
          <w:numId w:val="2"/>
        </w:numPr>
        <w:spacing w:line="240" w:lineRule="auto"/>
        <w:rPr>
          <w:i w:val="0"/>
        </w:rPr>
      </w:pPr>
      <w:r>
        <w:rPr>
          <w:i w:val="0"/>
        </w:rPr>
        <w:t xml:space="preserve">Obtain Releases of Information (ROIs) for relevant information specific to eligibility </w:t>
      </w:r>
      <w:r w:rsidRPr="006E2352">
        <w:rPr>
          <w:i w:val="0"/>
          <w:u w:val="single"/>
        </w:rPr>
        <w:t>at screening</w:t>
      </w:r>
    </w:p>
    <w:p w:rsidR="006E2352" w:rsidRDefault="006E2352" w:rsidP="006E2352">
      <w:pPr>
        <w:pStyle w:val="BodyText"/>
        <w:numPr>
          <w:ilvl w:val="2"/>
          <w:numId w:val="2"/>
        </w:numPr>
        <w:spacing w:line="240" w:lineRule="auto"/>
        <w:rPr>
          <w:i w:val="0"/>
        </w:rPr>
      </w:pPr>
      <w:r>
        <w:rPr>
          <w:i w:val="0"/>
        </w:rPr>
        <w:t xml:space="preserve">Examples: Current providers, previous inpatient hospitalizations, family members). </w:t>
      </w:r>
    </w:p>
    <w:p w:rsidR="006E2352" w:rsidRDefault="006E2352" w:rsidP="004E7D37">
      <w:pPr>
        <w:pStyle w:val="BodyText"/>
        <w:numPr>
          <w:ilvl w:val="2"/>
          <w:numId w:val="2"/>
        </w:numPr>
        <w:spacing w:line="240" w:lineRule="auto"/>
        <w:rPr>
          <w:i w:val="0"/>
        </w:rPr>
      </w:pPr>
      <w:r>
        <w:rPr>
          <w:i w:val="0"/>
        </w:rPr>
        <w:t xml:space="preserve">If not all relevant ROIs are obtained at Intake, Clinician/Area Manager will follow up </w:t>
      </w:r>
      <w:r w:rsidR="00853066">
        <w:rPr>
          <w:i w:val="0"/>
        </w:rPr>
        <w:t>on more ROIs if needed.</w:t>
      </w:r>
    </w:p>
    <w:p w:rsidR="004E7D37" w:rsidRDefault="004E7D37" w:rsidP="004E7D37">
      <w:pPr>
        <w:pStyle w:val="BodyText"/>
        <w:spacing w:line="240" w:lineRule="auto"/>
        <w:rPr>
          <w:b/>
          <w:i w:val="0"/>
        </w:rPr>
      </w:pPr>
      <w:r w:rsidRPr="00FF0D77">
        <w:rPr>
          <w:b/>
          <w:i w:val="0"/>
          <w:u w:val="single"/>
        </w:rPr>
        <w:t>External CRT Referral to Access Navigator or Area Manager CRT referral to Access Navigator</w:t>
      </w:r>
      <w:r>
        <w:rPr>
          <w:b/>
          <w:i w:val="0"/>
        </w:rPr>
        <w:t>:</w:t>
      </w:r>
    </w:p>
    <w:p w:rsidR="004E7D37" w:rsidRDefault="004E7D37" w:rsidP="004E7D37">
      <w:pPr>
        <w:pStyle w:val="BodyText"/>
        <w:numPr>
          <w:ilvl w:val="0"/>
          <w:numId w:val="3"/>
        </w:numPr>
        <w:spacing w:line="240" w:lineRule="auto"/>
        <w:rPr>
          <w:i w:val="0"/>
        </w:rPr>
      </w:pPr>
      <w:r w:rsidRPr="004E7D37">
        <w:rPr>
          <w:b/>
          <w:i w:val="0"/>
        </w:rPr>
        <w:t>Direct Individual Referral</w:t>
      </w:r>
      <w:r>
        <w:rPr>
          <w:i w:val="0"/>
        </w:rPr>
        <w:t xml:space="preserve"> – </w:t>
      </w:r>
      <w:r w:rsidRPr="00FF0D77">
        <w:t>potential CRT client contacts Access Navigator directly and requests CRT Program</w:t>
      </w:r>
    </w:p>
    <w:p w:rsidR="00FF0D77" w:rsidRDefault="00FF0D77" w:rsidP="004E7D37">
      <w:pPr>
        <w:pStyle w:val="BodyText"/>
        <w:numPr>
          <w:ilvl w:val="1"/>
          <w:numId w:val="3"/>
        </w:numPr>
        <w:spacing w:line="240" w:lineRule="auto"/>
        <w:rPr>
          <w:i w:val="0"/>
        </w:rPr>
      </w:pPr>
      <w:r w:rsidRPr="00FF0D77">
        <w:rPr>
          <w:b/>
          <w:i w:val="0"/>
        </w:rPr>
        <w:t>Access Navigator:</w:t>
      </w:r>
      <w:r>
        <w:rPr>
          <w:i w:val="0"/>
        </w:rPr>
        <w:t xml:space="preserve"> </w:t>
      </w:r>
    </w:p>
    <w:p w:rsidR="004E7D37" w:rsidRDefault="004E7D37" w:rsidP="00FF0D77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>
        <w:rPr>
          <w:i w:val="0"/>
        </w:rPr>
        <w:t>Follow Credible Intake Workflow &amp; collect relevant income information/ROIs (see above)</w:t>
      </w:r>
    </w:p>
    <w:p w:rsidR="004E7D37" w:rsidRDefault="00FF0D77" w:rsidP="00FF0D77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>
        <w:rPr>
          <w:i w:val="0"/>
        </w:rPr>
        <w:t xml:space="preserve">Inform </w:t>
      </w:r>
      <w:r w:rsidR="004E7D37">
        <w:rPr>
          <w:i w:val="0"/>
        </w:rPr>
        <w:t xml:space="preserve">Area Manager </w:t>
      </w:r>
      <w:r w:rsidR="004E7D37" w:rsidRPr="00FF0D77">
        <w:t>promptly</w:t>
      </w:r>
      <w:r w:rsidR="004E7D37">
        <w:rPr>
          <w:i w:val="0"/>
        </w:rPr>
        <w:t xml:space="preserve"> of CRT Referral</w:t>
      </w:r>
      <w:r>
        <w:rPr>
          <w:i w:val="0"/>
        </w:rPr>
        <w:t xml:space="preserve"> by phone or email.</w:t>
      </w:r>
    </w:p>
    <w:p w:rsidR="004E7D37" w:rsidRDefault="00FF0D77" w:rsidP="00FF0D77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>
        <w:rPr>
          <w:i w:val="0"/>
        </w:rPr>
        <w:t xml:space="preserve">Schedule </w:t>
      </w:r>
      <w:r w:rsidR="004E7D37">
        <w:rPr>
          <w:i w:val="0"/>
        </w:rPr>
        <w:t xml:space="preserve">Clinical Assessment </w:t>
      </w:r>
      <w:r>
        <w:rPr>
          <w:i w:val="0"/>
        </w:rPr>
        <w:t>for c</w:t>
      </w:r>
      <w:r w:rsidR="004E7D37">
        <w:rPr>
          <w:i w:val="0"/>
        </w:rPr>
        <w:t xml:space="preserve">lient per Open Access Workflow </w:t>
      </w:r>
      <w:r>
        <w:rPr>
          <w:i w:val="0"/>
        </w:rPr>
        <w:t>(</w:t>
      </w:r>
      <w:r>
        <w:rPr>
          <w:i w:val="0"/>
          <w:color w:val="C00000"/>
        </w:rPr>
        <w:t>Is there a formalized Open Access workflow?)</w:t>
      </w:r>
    </w:p>
    <w:p w:rsidR="004E7D37" w:rsidRPr="004E7D37" w:rsidRDefault="00FF0D77" w:rsidP="00FF0D77">
      <w:pPr>
        <w:pStyle w:val="BodyText"/>
        <w:numPr>
          <w:ilvl w:val="1"/>
          <w:numId w:val="3"/>
        </w:numPr>
        <w:spacing w:line="240" w:lineRule="auto"/>
        <w:rPr>
          <w:b/>
          <w:i w:val="0"/>
        </w:rPr>
      </w:pPr>
      <w:r w:rsidRPr="00FF0D77">
        <w:rPr>
          <w:b/>
          <w:i w:val="0"/>
        </w:rPr>
        <w:t>Area Manager:</w:t>
      </w:r>
      <w:r>
        <w:rPr>
          <w:i w:val="0"/>
        </w:rPr>
        <w:t xml:space="preserve"> </w:t>
      </w:r>
      <w:r w:rsidR="004E7D37">
        <w:rPr>
          <w:i w:val="0"/>
        </w:rPr>
        <w:t xml:space="preserve">If potential </w:t>
      </w:r>
      <w:r w:rsidR="004E7D37" w:rsidRPr="004E7D37">
        <w:rPr>
          <w:b/>
          <w:i w:val="0"/>
        </w:rPr>
        <w:t>client is in the hospital</w:t>
      </w:r>
      <w:r w:rsidR="004E7D37">
        <w:rPr>
          <w:i w:val="0"/>
        </w:rPr>
        <w:t xml:space="preserve"> and not ready for as assessment, </w:t>
      </w:r>
      <w:r>
        <w:rPr>
          <w:i w:val="0"/>
        </w:rPr>
        <w:t xml:space="preserve">call </w:t>
      </w:r>
      <w:r w:rsidR="002010EC">
        <w:rPr>
          <w:i w:val="0"/>
        </w:rPr>
        <w:t xml:space="preserve">inpatient Social Worker to </w:t>
      </w:r>
      <w:r w:rsidR="004E7D37">
        <w:rPr>
          <w:i w:val="0"/>
        </w:rPr>
        <w:t>make a plan for a future assessment based on client directed needs</w:t>
      </w:r>
    </w:p>
    <w:p w:rsidR="004E7D37" w:rsidRPr="008F5BBD" w:rsidRDefault="004E7D37" w:rsidP="00FF0D77">
      <w:pPr>
        <w:pStyle w:val="BodyText"/>
        <w:numPr>
          <w:ilvl w:val="2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lastRenderedPageBreak/>
        <w:t>Document this conversation and plan in Credible (Use OA slots or gray space for scheduling service</w:t>
      </w:r>
      <w:r w:rsidRPr="004E7D37">
        <w:rPr>
          <w:i w:val="0"/>
          <w:color w:val="C00000"/>
        </w:rPr>
        <w:t>?</w:t>
      </w:r>
      <w:r>
        <w:rPr>
          <w:i w:val="0"/>
        </w:rPr>
        <w:t>)</w:t>
      </w:r>
    </w:p>
    <w:p w:rsidR="008F5BBD" w:rsidRPr="008F5BBD" w:rsidRDefault="008F5BBD" w:rsidP="008F5BBD">
      <w:pPr>
        <w:pStyle w:val="BodyText"/>
        <w:numPr>
          <w:ilvl w:val="0"/>
          <w:numId w:val="3"/>
        </w:numPr>
        <w:spacing w:line="240" w:lineRule="auto"/>
        <w:rPr>
          <w:b/>
          <w:i w:val="0"/>
        </w:rPr>
      </w:pPr>
      <w:r>
        <w:rPr>
          <w:b/>
          <w:i w:val="0"/>
        </w:rPr>
        <w:t>Indirect Individual Referral—</w:t>
      </w:r>
      <w:proofErr w:type="gramStart"/>
      <w:r w:rsidRPr="00FF0D77">
        <w:t>An</w:t>
      </w:r>
      <w:proofErr w:type="gramEnd"/>
      <w:r w:rsidRPr="00FF0D77">
        <w:t xml:space="preserve"> outside agency OR a person who is not the potential CRT client contacts Access Navigator or Area Manager.</w:t>
      </w:r>
    </w:p>
    <w:p w:rsidR="008F5BBD" w:rsidRPr="00B4308F" w:rsidRDefault="008F5BBD" w:rsidP="008F5BBD">
      <w:pPr>
        <w:pStyle w:val="BodyText"/>
        <w:numPr>
          <w:ilvl w:val="1"/>
          <w:numId w:val="3"/>
        </w:numPr>
        <w:spacing w:line="240" w:lineRule="auto"/>
        <w:rPr>
          <w:b/>
        </w:rPr>
      </w:pPr>
      <w:r>
        <w:rPr>
          <w:b/>
          <w:i w:val="0"/>
        </w:rPr>
        <w:t>If referral is made to Access Navigator:</w:t>
      </w:r>
      <w:r w:rsidR="00784AF1">
        <w:rPr>
          <w:b/>
          <w:i w:val="0"/>
        </w:rPr>
        <w:t xml:space="preserve"> </w:t>
      </w:r>
      <w:r w:rsidR="00784AF1" w:rsidRPr="00B4308F">
        <w:t xml:space="preserve">Access Navigator arranges direct contact with the individual to clarity that they are seeking services/CRT referral. If the client </w:t>
      </w:r>
      <w:r w:rsidR="00784AF1" w:rsidRPr="00B4308F">
        <w:rPr>
          <w:u w:val="single"/>
        </w:rPr>
        <w:t>DOES</w:t>
      </w:r>
      <w:r w:rsidR="00784AF1" w:rsidRPr="00B4308F">
        <w:t xml:space="preserve"> want services: </w:t>
      </w:r>
    </w:p>
    <w:p w:rsidR="00784AF1" w:rsidRDefault="00784AF1" w:rsidP="00784AF1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 w:rsidRPr="00784AF1">
        <w:rPr>
          <w:i w:val="0"/>
        </w:rPr>
        <w:t>Follow Intake Workflow</w:t>
      </w:r>
      <w:r>
        <w:rPr>
          <w:i w:val="0"/>
        </w:rPr>
        <w:t xml:space="preserve"> (screenings, intake, income, ROIs) &amp; opens client to the agency in Urgent Care. </w:t>
      </w:r>
    </w:p>
    <w:p w:rsidR="006E2352" w:rsidRDefault="00784AF1" w:rsidP="006E2352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>
        <w:rPr>
          <w:i w:val="0"/>
        </w:rPr>
        <w:t>Access Navigator informs Area Manager promptly of CRT Referral.</w:t>
      </w:r>
    </w:p>
    <w:p w:rsidR="00B4308F" w:rsidRDefault="00B4308F" w:rsidP="006E2352">
      <w:pPr>
        <w:pStyle w:val="BodyText"/>
        <w:numPr>
          <w:ilvl w:val="2"/>
          <w:numId w:val="3"/>
        </w:numPr>
        <w:spacing w:line="240" w:lineRule="auto"/>
        <w:rPr>
          <w:i w:val="0"/>
        </w:rPr>
      </w:pPr>
      <w:r>
        <w:rPr>
          <w:i w:val="0"/>
        </w:rPr>
        <w:t xml:space="preserve">Schedule </w:t>
      </w:r>
      <w:r w:rsidRPr="00B4308F">
        <w:rPr>
          <w:b/>
          <w:i w:val="0"/>
          <w:u w:val="single"/>
        </w:rPr>
        <w:t>Clinical Assessment</w:t>
      </w:r>
      <w:r>
        <w:rPr>
          <w:i w:val="0"/>
        </w:rPr>
        <w:t xml:space="preserve"> per Open Access Workflow </w:t>
      </w:r>
    </w:p>
    <w:p w:rsidR="00784AF1" w:rsidRPr="00784AF1" w:rsidRDefault="00784AF1" w:rsidP="00784AF1">
      <w:pPr>
        <w:pStyle w:val="BodyText"/>
        <w:numPr>
          <w:ilvl w:val="1"/>
          <w:numId w:val="3"/>
        </w:numPr>
        <w:spacing w:line="240" w:lineRule="auto"/>
        <w:rPr>
          <w:b/>
          <w:i w:val="0"/>
        </w:rPr>
      </w:pPr>
      <w:r w:rsidRPr="00784AF1">
        <w:rPr>
          <w:b/>
          <w:i w:val="0"/>
        </w:rPr>
        <w:t>If referral is made to Area Manager:</w:t>
      </w:r>
      <w:r>
        <w:rPr>
          <w:i w:val="0"/>
        </w:rPr>
        <w:t xml:space="preserve"> </w:t>
      </w:r>
      <w:r w:rsidRPr="00B4308F">
        <w:t>An outside agency OR a person who is not the potential CRT client contacts the Area Manager. Area Manager will:</w:t>
      </w:r>
    </w:p>
    <w:p w:rsidR="00784AF1" w:rsidRPr="00784AF1" w:rsidRDefault="00784AF1" w:rsidP="00784AF1">
      <w:pPr>
        <w:pStyle w:val="BodyText"/>
        <w:numPr>
          <w:ilvl w:val="2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>Gather information re: referral needs</w:t>
      </w:r>
    </w:p>
    <w:p w:rsidR="00784AF1" w:rsidRPr="00784AF1" w:rsidRDefault="00784AF1" w:rsidP="00784AF1">
      <w:pPr>
        <w:pStyle w:val="BodyText"/>
        <w:numPr>
          <w:ilvl w:val="2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>Determine a timeline for needs</w:t>
      </w:r>
    </w:p>
    <w:p w:rsidR="00784AF1" w:rsidRPr="00784AF1" w:rsidRDefault="00784AF1" w:rsidP="00784AF1">
      <w:pPr>
        <w:pStyle w:val="BodyText"/>
        <w:numPr>
          <w:ilvl w:val="2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>Explain need for contact with individual and OA/Intake process</w:t>
      </w:r>
    </w:p>
    <w:p w:rsidR="00784AF1" w:rsidRPr="00D06EF0" w:rsidRDefault="00784AF1" w:rsidP="00784AF1">
      <w:pPr>
        <w:pStyle w:val="BodyText"/>
        <w:numPr>
          <w:ilvl w:val="2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>Connect with Access Navigator to begin Intake Workflow with the person being referred.</w:t>
      </w:r>
      <w:r w:rsidR="003E7B62">
        <w:rPr>
          <w:i w:val="0"/>
        </w:rPr>
        <w:t xml:space="preserve"> (Access Navigator will then follow </w:t>
      </w:r>
      <w:r w:rsidR="003E7B62" w:rsidRPr="00B4308F">
        <w:rPr>
          <w:b/>
          <w:i w:val="0"/>
        </w:rPr>
        <w:t>2a</w:t>
      </w:r>
      <w:r w:rsidR="003E7B62">
        <w:rPr>
          <w:i w:val="0"/>
        </w:rPr>
        <w:t>)</w:t>
      </w:r>
    </w:p>
    <w:p w:rsidR="00D06EF0" w:rsidRPr="00496E8D" w:rsidRDefault="00D06EF0" w:rsidP="00B4308F">
      <w:pPr>
        <w:pStyle w:val="BodyText"/>
        <w:numPr>
          <w:ilvl w:val="3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 xml:space="preserve">If potential </w:t>
      </w:r>
      <w:r w:rsidRPr="004E7D37">
        <w:rPr>
          <w:b/>
          <w:i w:val="0"/>
        </w:rPr>
        <w:t>client is in the hospital</w:t>
      </w:r>
      <w:r>
        <w:rPr>
          <w:b/>
          <w:i w:val="0"/>
        </w:rPr>
        <w:t xml:space="preserve">: </w:t>
      </w:r>
      <w:r>
        <w:rPr>
          <w:i w:val="0"/>
        </w:rPr>
        <w:t>Area Manager can call inpatient Social Worker to develop a timely plan for assessment based on client directed needs.</w:t>
      </w:r>
    </w:p>
    <w:p w:rsidR="00496E8D" w:rsidRDefault="00496E8D" w:rsidP="00B4308F">
      <w:pPr>
        <w:pStyle w:val="BodyText"/>
        <w:numPr>
          <w:ilvl w:val="4"/>
          <w:numId w:val="3"/>
        </w:numPr>
        <w:spacing w:line="240" w:lineRule="auto"/>
        <w:rPr>
          <w:b/>
          <w:i w:val="0"/>
        </w:rPr>
      </w:pPr>
      <w:r>
        <w:rPr>
          <w:i w:val="0"/>
        </w:rPr>
        <w:t>Document this conversation and plan in Credible (Use OA slots or gray space for scheduling service)</w:t>
      </w:r>
    </w:p>
    <w:p w:rsidR="00496E8D" w:rsidRDefault="00496E8D" w:rsidP="00496E8D">
      <w:pPr>
        <w:pStyle w:val="BodyText"/>
        <w:spacing w:line="240" w:lineRule="auto"/>
        <w:rPr>
          <w:b/>
          <w:i w:val="0"/>
        </w:rPr>
      </w:pPr>
    </w:p>
    <w:p w:rsidR="00FE1EC8" w:rsidRPr="00A46E06" w:rsidRDefault="00432E1C" w:rsidP="00432E1C">
      <w:pPr>
        <w:pStyle w:val="BodyText"/>
        <w:spacing w:line="240" w:lineRule="auto"/>
        <w:rPr>
          <w:b/>
          <w:i w:val="0"/>
          <w:color w:val="538135" w:themeColor="accent6" w:themeShade="BF"/>
          <w:sz w:val="36"/>
          <w:szCs w:val="36"/>
          <w:u w:val="single"/>
        </w:rPr>
      </w:pPr>
      <w:r w:rsidRPr="00A46E06">
        <w:rPr>
          <w:b/>
          <w:i w:val="0"/>
          <w:color w:val="538135" w:themeColor="accent6" w:themeShade="BF"/>
          <w:sz w:val="36"/>
          <w:szCs w:val="36"/>
          <w:u w:val="single"/>
        </w:rPr>
        <w:t>C</w:t>
      </w:r>
      <w:r w:rsidR="00C572BF">
        <w:rPr>
          <w:b/>
          <w:i w:val="0"/>
          <w:color w:val="538135" w:themeColor="accent6" w:themeShade="BF"/>
          <w:sz w:val="36"/>
          <w:szCs w:val="36"/>
          <w:u w:val="single"/>
        </w:rPr>
        <w:t>LINICAL ASSESSMENT</w:t>
      </w:r>
      <w:r w:rsidRPr="00A46E06">
        <w:rPr>
          <w:b/>
          <w:i w:val="0"/>
          <w:color w:val="538135" w:themeColor="accent6" w:themeShade="BF"/>
          <w:sz w:val="36"/>
          <w:szCs w:val="36"/>
          <w:u w:val="single"/>
        </w:rPr>
        <w:t xml:space="preserve">: </w:t>
      </w:r>
    </w:p>
    <w:p w:rsidR="00FE1EC8" w:rsidRDefault="00F7563B" w:rsidP="00FE1EC8">
      <w:pPr>
        <w:pStyle w:val="BodyText"/>
        <w:numPr>
          <w:ilvl w:val="0"/>
          <w:numId w:val="4"/>
        </w:numPr>
        <w:spacing w:line="240" w:lineRule="auto"/>
        <w:rPr>
          <w:i w:val="0"/>
          <w:sz w:val="24"/>
          <w:szCs w:val="24"/>
        </w:rPr>
      </w:pPr>
      <w:r w:rsidRPr="00A46E06">
        <w:rPr>
          <w:b/>
          <w:i w:val="0"/>
          <w:sz w:val="24"/>
          <w:szCs w:val="24"/>
        </w:rPr>
        <w:t>Clinician</w:t>
      </w:r>
      <w:r w:rsidR="00A46E06">
        <w:rPr>
          <w:i w:val="0"/>
          <w:sz w:val="24"/>
          <w:szCs w:val="24"/>
        </w:rPr>
        <w:t>:</w:t>
      </w:r>
      <w:r w:rsidR="00FE1EC8" w:rsidRPr="00A46E06">
        <w:rPr>
          <w:i w:val="0"/>
          <w:sz w:val="24"/>
          <w:szCs w:val="24"/>
        </w:rPr>
        <w:t xml:space="preserve"> </w:t>
      </w:r>
      <w:r w:rsidR="00FE1EC8">
        <w:rPr>
          <w:i w:val="0"/>
          <w:sz w:val="24"/>
          <w:szCs w:val="24"/>
        </w:rPr>
        <w:t>completes Clinical Assessment and other required forms for admission (</w:t>
      </w:r>
      <w:r w:rsidR="00FE1EC8" w:rsidRPr="00FE1EC8">
        <w:rPr>
          <w:sz w:val="24"/>
          <w:szCs w:val="24"/>
        </w:rPr>
        <w:t>follow Clinical Assessment Workflow &amp; Guidelines</w:t>
      </w:r>
      <w:r w:rsidR="00FE1EC8">
        <w:rPr>
          <w:i w:val="0"/>
          <w:sz w:val="24"/>
          <w:szCs w:val="24"/>
        </w:rPr>
        <w:t>)</w:t>
      </w:r>
    </w:p>
    <w:p w:rsidR="00FE1EC8" w:rsidRDefault="00FE1EC8" w:rsidP="00FE1EC8">
      <w:pPr>
        <w:pStyle w:val="BodyText"/>
        <w:numPr>
          <w:ilvl w:val="1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Clinical Assessment Treatment Recommendations—High level of service needs is identified based on information gathered. </w:t>
      </w:r>
    </w:p>
    <w:p w:rsidR="00FE1EC8" w:rsidRDefault="00FE1EC8" w:rsidP="00FE1EC8">
      <w:pPr>
        <w:pStyle w:val="BodyText"/>
        <w:numPr>
          <w:ilvl w:val="2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If a consult with Area Manager has NOT already occurred prior to the full clinical assessment:</w:t>
      </w:r>
    </w:p>
    <w:p w:rsidR="00FE1EC8" w:rsidRDefault="00FE1EC8" w:rsidP="00FE1EC8">
      <w:pPr>
        <w:pStyle w:val="BodyText"/>
        <w:numPr>
          <w:ilvl w:val="3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Clinical recommendation states “</w:t>
      </w:r>
      <w:r w:rsidRPr="00FE1EC8">
        <w:rPr>
          <w:b/>
          <w:sz w:val="24"/>
          <w:szCs w:val="24"/>
        </w:rPr>
        <w:t>CRT Eligibility determination criteria will be reviewed</w:t>
      </w:r>
      <w:r>
        <w:rPr>
          <w:i w:val="0"/>
          <w:sz w:val="24"/>
          <w:szCs w:val="24"/>
        </w:rPr>
        <w:t>”</w:t>
      </w:r>
    </w:p>
    <w:p w:rsidR="00FE1EC8" w:rsidRDefault="00FE1EC8" w:rsidP="00FE1EC8">
      <w:pPr>
        <w:pStyle w:val="BodyText"/>
        <w:numPr>
          <w:ilvl w:val="3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Click “Consultation required” Button</w:t>
      </w:r>
    </w:p>
    <w:p w:rsidR="00FE1EC8" w:rsidRDefault="00FE1EC8" w:rsidP="00FE1EC8">
      <w:pPr>
        <w:pStyle w:val="BodyText"/>
        <w:numPr>
          <w:ilvl w:val="3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Set a manual To Do to Area Manager for CRT Eligibility Consult.</w:t>
      </w:r>
    </w:p>
    <w:p w:rsidR="00FE1EC8" w:rsidRDefault="00FE1EC8" w:rsidP="00A46E06">
      <w:pPr>
        <w:pStyle w:val="BodyText"/>
        <w:numPr>
          <w:ilvl w:val="0"/>
          <w:numId w:val="4"/>
        </w:numPr>
        <w:spacing w:line="240" w:lineRule="auto"/>
        <w:rPr>
          <w:i w:val="0"/>
          <w:sz w:val="24"/>
          <w:szCs w:val="24"/>
        </w:rPr>
      </w:pPr>
      <w:r w:rsidRPr="00A46E06">
        <w:rPr>
          <w:b/>
          <w:i w:val="0"/>
          <w:sz w:val="24"/>
          <w:szCs w:val="24"/>
        </w:rPr>
        <w:t>Area Manager</w:t>
      </w:r>
      <w:r>
        <w:rPr>
          <w:i w:val="0"/>
          <w:sz w:val="24"/>
          <w:szCs w:val="24"/>
        </w:rPr>
        <w:t xml:space="preserve">: </w:t>
      </w:r>
    </w:p>
    <w:p w:rsidR="00FE1EC8" w:rsidRDefault="00FE1EC8" w:rsidP="00A46E06">
      <w:pPr>
        <w:pStyle w:val="BodyText"/>
        <w:numPr>
          <w:ilvl w:val="1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Provide consultation based on Clinician’s </w:t>
      </w:r>
      <w:proofErr w:type="spellStart"/>
      <w:r>
        <w:rPr>
          <w:i w:val="0"/>
          <w:sz w:val="24"/>
          <w:szCs w:val="24"/>
        </w:rPr>
        <w:t>tx</w:t>
      </w:r>
      <w:proofErr w:type="spellEnd"/>
      <w:r>
        <w:rPr>
          <w:i w:val="0"/>
          <w:sz w:val="24"/>
          <w:szCs w:val="24"/>
        </w:rPr>
        <w:t xml:space="preserve"> recommendations</w:t>
      </w:r>
    </w:p>
    <w:p w:rsidR="00FE1EC8" w:rsidRDefault="00FE1EC8" w:rsidP="00A46E06">
      <w:pPr>
        <w:pStyle w:val="BodyText"/>
        <w:numPr>
          <w:ilvl w:val="2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Review Intake material, records available, etc.</w:t>
      </w:r>
    </w:p>
    <w:p w:rsidR="00FE1EC8" w:rsidRDefault="00FE1EC8" w:rsidP="00A46E06">
      <w:pPr>
        <w:pStyle w:val="BodyText"/>
        <w:numPr>
          <w:ilvl w:val="2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Review CRT Eligibility Checklist with staff. </w:t>
      </w:r>
    </w:p>
    <w:p w:rsidR="00CB1287" w:rsidRDefault="00FE1EC8" w:rsidP="00A46E06">
      <w:pPr>
        <w:pStyle w:val="BodyText"/>
        <w:numPr>
          <w:ilvl w:val="2"/>
          <w:numId w:val="4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Final approval and signature needed</w:t>
      </w:r>
      <w:r w:rsidR="00E26039">
        <w:rPr>
          <w:i w:val="0"/>
          <w:sz w:val="24"/>
          <w:szCs w:val="24"/>
        </w:rPr>
        <w:t xml:space="preserve"> on CRT Eligibility Checklist</w:t>
      </w:r>
      <w:r>
        <w:rPr>
          <w:i w:val="0"/>
          <w:sz w:val="24"/>
          <w:szCs w:val="24"/>
        </w:rPr>
        <w:t>.</w:t>
      </w:r>
    </w:p>
    <w:p w:rsidR="00CB1287" w:rsidRDefault="00FE1EC8" w:rsidP="00CB1287">
      <w:pPr>
        <w:pStyle w:val="BodyText"/>
        <w:spacing w:line="240" w:lineRule="auto"/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**</w:t>
      </w:r>
      <w:r w:rsidRPr="00CB1287">
        <w:rPr>
          <w:b/>
          <w:sz w:val="24"/>
          <w:szCs w:val="24"/>
        </w:rPr>
        <w:t xml:space="preserve">Discussion and determination of CRT eligibility completed </w:t>
      </w:r>
      <w:r w:rsidRPr="00CB1287">
        <w:rPr>
          <w:b/>
          <w:color w:val="C00000"/>
          <w:sz w:val="24"/>
          <w:szCs w:val="24"/>
          <w:u w:val="single"/>
        </w:rPr>
        <w:t>within 30 days</w:t>
      </w:r>
      <w:r w:rsidRPr="00CB1287">
        <w:rPr>
          <w:b/>
          <w:sz w:val="24"/>
          <w:szCs w:val="24"/>
        </w:rPr>
        <w:t xml:space="preserve"> of clinical assessment. Assessment to determination is NO MORE than 30 days</w:t>
      </w:r>
      <w:r>
        <w:rPr>
          <w:i w:val="0"/>
          <w:sz w:val="24"/>
          <w:szCs w:val="24"/>
        </w:rPr>
        <w:t>.</w:t>
      </w:r>
    </w:p>
    <w:p w:rsidR="00F7563B" w:rsidRDefault="00F7563B" w:rsidP="00CB1287">
      <w:pPr>
        <w:pStyle w:val="BodyText"/>
        <w:spacing w:line="240" w:lineRule="auto"/>
        <w:ind w:left="720"/>
        <w:rPr>
          <w:i w:val="0"/>
          <w:sz w:val="24"/>
          <w:szCs w:val="24"/>
        </w:rPr>
      </w:pPr>
    </w:p>
    <w:p w:rsidR="000445AC" w:rsidRPr="00A46E06" w:rsidRDefault="00CB1287" w:rsidP="00CB1287">
      <w:pPr>
        <w:pStyle w:val="BodyText"/>
        <w:spacing w:line="240" w:lineRule="auto"/>
        <w:rPr>
          <w:i w:val="0"/>
          <w:color w:val="538135" w:themeColor="accent6" w:themeShade="BF"/>
          <w:sz w:val="36"/>
          <w:szCs w:val="36"/>
        </w:rPr>
      </w:pPr>
      <w:r w:rsidRPr="00A46E06">
        <w:rPr>
          <w:b/>
          <w:i w:val="0"/>
          <w:color w:val="538135" w:themeColor="accent6" w:themeShade="BF"/>
          <w:sz w:val="36"/>
          <w:szCs w:val="36"/>
          <w:u w:val="single"/>
        </w:rPr>
        <w:t>E</w:t>
      </w:r>
      <w:r w:rsidR="00C572BF">
        <w:rPr>
          <w:b/>
          <w:i w:val="0"/>
          <w:color w:val="538135" w:themeColor="accent6" w:themeShade="BF"/>
          <w:sz w:val="36"/>
          <w:szCs w:val="36"/>
          <w:u w:val="single"/>
        </w:rPr>
        <w:t>LIGIBILITY DETERMINATION</w:t>
      </w:r>
    </w:p>
    <w:p w:rsidR="00CB1287" w:rsidRPr="000445AC" w:rsidRDefault="00CB1287" w:rsidP="00CB1287">
      <w:pPr>
        <w:pStyle w:val="BodyText"/>
        <w:spacing w:line="240" w:lineRule="auto"/>
        <w:rPr>
          <w:i w:val="0"/>
          <w:sz w:val="24"/>
          <w:szCs w:val="24"/>
        </w:rPr>
      </w:pPr>
      <w:r w:rsidRPr="000445AC">
        <w:rPr>
          <w:i w:val="0"/>
          <w:sz w:val="24"/>
          <w:szCs w:val="24"/>
        </w:rPr>
        <w:t>Post consultation and completing the “</w:t>
      </w:r>
      <w:r w:rsidRPr="00C572BF">
        <w:rPr>
          <w:b/>
          <w:sz w:val="24"/>
          <w:szCs w:val="24"/>
        </w:rPr>
        <w:t>CRT Eligibility Service</w:t>
      </w:r>
      <w:r w:rsidRPr="000445AC">
        <w:rPr>
          <w:i w:val="0"/>
          <w:sz w:val="24"/>
          <w:szCs w:val="24"/>
        </w:rPr>
        <w:t>”</w:t>
      </w:r>
    </w:p>
    <w:p w:rsidR="00CB1287" w:rsidRPr="00E26039" w:rsidRDefault="00CB1287" w:rsidP="00CB1287">
      <w:pPr>
        <w:pStyle w:val="BodyText"/>
        <w:spacing w:line="240" w:lineRule="auto"/>
        <w:rPr>
          <w:b/>
          <w:i w:val="0"/>
          <w:sz w:val="24"/>
          <w:szCs w:val="24"/>
        </w:rPr>
      </w:pPr>
      <w:r w:rsidRPr="00A46E06">
        <w:rPr>
          <w:b/>
          <w:sz w:val="32"/>
          <w:szCs w:val="32"/>
        </w:rPr>
        <w:t>Eligible for CRT</w:t>
      </w:r>
      <w:r>
        <w:rPr>
          <w:b/>
          <w:i w:val="0"/>
          <w:sz w:val="24"/>
          <w:szCs w:val="24"/>
        </w:rPr>
        <w:t xml:space="preserve">: </w:t>
      </w:r>
      <w:r w:rsidR="00A46E06" w:rsidRPr="00E26039">
        <w:rPr>
          <w:sz w:val="24"/>
          <w:szCs w:val="24"/>
        </w:rPr>
        <w:t>P</w:t>
      </w:r>
      <w:r w:rsidRPr="00E26039">
        <w:rPr>
          <w:sz w:val="24"/>
          <w:szCs w:val="24"/>
        </w:rPr>
        <w:t>erson meets all criteria as set by DMH checklist</w:t>
      </w:r>
    </w:p>
    <w:p w:rsidR="00F7563B" w:rsidRDefault="00F7563B" w:rsidP="00F7563B">
      <w:pPr>
        <w:pStyle w:val="BodyText"/>
        <w:numPr>
          <w:ilvl w:val="0"/>
          <w:numId w:val="6"/>
        </w:numPr>
        <w:spacing w:line="240" w:lineRule="auto"/>
        <w:rPr>
          <w:i w:val="0"/>
          <w:sz w:val="24"/>
          <w:szCs w:val="24"/>
        </w:rPr>
      </w:pPr>
      <w:r w:rsidRPr="00A46E06">
        <w:rPr>
          <w:b/>
          <w:i w:val="0"/>
          <w:sz w:val="24"/>
          <w:szCs w:val="24"/>
        </w:rPr>
        <w:t>Clinician Role</w:t>
      </w:r>
      <w:r>
        <w:rPr>
          <w:i w:val="0"/>
          <w:sz w:val="24"/>
          <w:szCs w:val="24"/>
        </w:rPr>
        <w:t xml:space="preserve">: Area Manager instructs Clinician (post consultation) to </w:t>
      </w:r>
      <w:r w:rsidRPr="00E26039">
        <w:rPr>
          <w:b/>
          <w:i w:val="0"/>
          <w:sz w:val="24"/>
          <w:szCs w:val="24"/>
          <w:u w:val="single"/>
        </w:rPr>
        <w:t xml:space="preserve">Complete </w:t>
      </w:r>
      <w:r w:rsidR="00E26039" w:rsidRPr="00E26039">
        <w:rPr>
          <w:b/>
          <w:i w:val="0"/>
          <w:sz w:val="24"/>
          <w:szCs w:val="24"/>
          <w:u w:val="single"/>
        </w:rPr>
        <w:t xml:space="preserve">CRT Eligibility </w:t>
      </w:r>
      <w:r w:rsidR="00E26039">
        <w:rPr>
          <w:i w:val="0"/>
          <w:sz w:val="24"/>
          <w:szCs w:val="24"/>
        </w:rPr>
        <w:t>Service in Credible</w:t>
      </w:r>
    </w:p>
    <w:p w:rsidR="006055B3" w:rsidRDefault="006055B3" w:rsidP="006055B3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Choose “CRT Program Enrollment” radio button</w:t>
      </w:r>
    </w:p>
    <w:p w:rsidR="006055B3" w:rsidRDefault="006055B3" w:rsidP="006055B3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Click “CRT Enroll”</w:t>
      </w:r>
    </w:p>
    <w:p w:rsidR="006055B3" w:rsidRPr="006055B3" w:rsidRDefault="006055B3" w:rsidP="006055B3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Fill in 1) </w:t>
      </w:r>
      <w:r w:rsidRPr="006055B3">
        <w:rPr>
          <w:i w:val="0"/>
          <w:sz w:val="24"/>
          <w:szCs w:val="24"/>
          <w:u w:val="single"/>
        </w:rPr>
        <w:t>Agency Info</w:t>
      </w:r>
      <w:r>
        <w:rPr>
          <w:i w:val="0"/>
          <w:sz w:val="24"/>
          <w:szCs w:val="24"/>
        </w:rPr>
        <w:t xml:space="preserve">, 2) </w:t>
      </w:r>
      <w:r w:rsidRPr="006055B3">
        <w:rPr>
          <w:i w:val="0"/>
          <w:sz w:val="24"/>
          <w:szCs w:val="24"/>
          <w:u w:val="single"/>
        </w:rPr>
        <w:t>Eligibility Criteria</w:t>
      </w:r>
      <w:r>
        <w:rPr>
          <w:i w:val="0"/>
          <w:sz w:val="24"/>
          <w:szCs w:val="24"/>
        </w:rPr>
        <w:t xml:space="preserve">, 3) </w:t>
      </w:r>
      <w:r w:rsidRPr="006055B3">
        <w:rPr>
          <w:i w:val="0"/>
          <w:sz w:val="24"/>
          <w:szCs w:val="24"/>
          <w:u w:val="single"/>
        </w:rPr>
        <w:t>Action</w:t>
      </w:r>
    </w:p>
    <w:p w:rsidR="006055B3" w:rsidRDefault="006055B3" w:rsidP="00E26039">
      <w:pPr>
        <w:pStyle w:val="BodyText"/>
        <w:spacing w:line="240" w:lineRule="auto"/>
        <w:ind w:left="1440"/>
        <w:rPr>
          <w:sz w:val="24"/>
          <w:szCs w:val="24"/>
          <w:u w:val="single"/>
        </w:rPr>
      </w:pPr>
      <w:r w:rsidRPr="006055B3">
        <w:rPr>
          <w:sz w:val="24"/>
          <w:szCs w:val="24"/>
          <w:u w:val="single"/>
        </w:rPr>
        <w:t>**ALL information on this form needs to be accurate and filled in to be accepted by DMH</w:t>
      </w:r>
    </w:p>
    <w:p w:rsidR="006055B3" w:rsidRDefault="006055B3" w:rsidP="006055B3">
      <w:pPr>
        <w:pStyle w:val="BodyText"/>
        <w:spacing w:line="240" w:lineRule="auto"/>
        <w:ind w:left="1440"/>
        <w:rPr>
          <w:i w:val="0"/>
          <w:sz w:val="24"/>
          <w:szCs w:val="24"/>
        </w:rPr>
      </w:pPr>
    </w:p>
    <w:p w:rsidR="006055B3" w:rsidRDefault="006055B3" w:rsidP="006055B3">
      <w:pPr>
        <w:pStyle w:val="BodyText"/>
        <w:numPr>
          <w:ilvl w:val="0"/>
          <w:numId w:val="6"/>
        </w:numPr>
        <w:spacing w:line="240" w:lineRule="auto"/>
        <w:rPr>
          <w:i w:val="0"/>
          <w:sz w:val="24"/>
          <w:szCs w:val="24"/>
        </w:rPr>
      </w:pPr>
      <w:r w:rsidRPr="006055B3">
        <w:rPr>
          <w:b/>
          <w:i w:val="0"/>
          <w:sz w:val="24"/>
          <w:szCs w:val="24"/>
        </w:rPr>
        <w:t>Area Manager Role</w:t>
      </w:r>
      <w:r>
        <w:rPr>
          <w:i w:val="0"/>
          <w:sz w:val="24"/>
          <w:szCs w:val="24"/>
        </w:rPr>
        <w:t>:</w:t>
      </w:r>
    </w:p>
    <w:p w:rsidR="006055B3" w:rsidRDefault="006055B3" w:rsidP="006055B3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Review</w:t>
      </w:r>
      <w:r w:rsidR="00E26039">
        <w:rPr>
          <w:i w:val="0"/>
          <w:sz w:val="24"/>
          <w:szCs w:val="24"/>
        </w:rPr>
        <w:t xml:space="preserve"> Clinical</w:t>
      </w:r>
      <w:r>
        <w:rPr>
          <w:i w:val="0"/>
          <w:sz w:val="24"/>
          <w:szCs w:val="24"/>
        </w:rPr>
        <w:t xml:space="preserve"> Assessment (</w:t>
      </w:r>
      <w:r w:rsidRPr="00E26039">
        <w:rPr>
          <w:sz w:val="24"/>
          <w:szCs w:val="24"/>
          <w:u w:val="single"/>
        </w:rPr>
        <w:t>all</w:t>
      </w:r>
      <w:r>
        <w:rPr>
          <w:i w:val="0"/>
          <w:sz w:val="24"/>
          <w:szCs w:val="24"/>
        </w:rPr>
        <w:t xml:space="preserve"> required documents are completed and approved)</w:t>
      </w:r>
    </w:p>
    <w:p w:rsidR="00470DC0" w:rsidRDefault="00470DC0" w:rsidP="006055B3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Review and audit CRT Eligibility Checklist (completed by clinician post-consultation) for accuracy &amp; eligibility criteria.</w:t>
      </w:r>
    </w:p>
    <w:p w:rsidR="00470DC0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Fill in </w:t>
      </w:r>
      <w:r w:rsidRPr="00E26039">
        <w:rPr>
          <w:i w:val="0"/>
          <w:sz w:val="24"/>
          <w:szCs w:val="24"/>
          <w:u w:val="single"/>
        </w:rPr>
        <w:t>Submission Date</w:t>
      </w:r>
      <w:r>
        <w:rPr>
          <w:i w:val="0"/>
          <w:sz w:val="24"/>
          <w:szCs w:val="24"/>
        </w:rPr>
        <w:t xml:space="preserve">: needs to match </w:t>
      </w:r>
      <w:r>
        <w:rPr>
          <w:b/>
          <w:i w:val="0"/>
          <w:sz w:val="24"/>
          <w:szCs w:val="24"/>
        </w:rPr>
        <w:t>date of Area Manager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signature</w:t>
      </w:r>
    </w:p>
    <w:p w:rsidR="00470DC0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Fill in </w:t>
      </w:r>
      <w:r w:rsidRPr="00E26039">
        <w:rPr>
          <w:i w:val="0"/>
          <w:sz w:val="24"/>
          <w:szCs w:val="24"/>
          <w:u w:val="single"/>
        </w:rPr>
        <w:t>Enrollment Date</w:t>
      </w:r>
      <w:r>
        <w:rPr>
          <w:i w:val="0"/>
          <w:sz w:val="24"/>
          <w:szCs w:val="24"/>
        </w:rPr>
        <w:t xml:space="preserve">: needs to match the </w:t>
      </w:r>
      <w:r w:rsidRPr="00470DC0">
        <w:rPr>
          <w:b/>
          <w:i w:val="0"/>
          <w:sz w:val="24"/>
          <w:szCs w:val="24"/>
        </w:rPr>
        <w:t>1</w:t>
      </w:r>
      <w:r w:rsidRPr="00470DC0">
        <w:rPr>
          <w:b/>
          <w:i w:val="0"/>
          <w:sz w:val="24"/>
          <w:szCs w:val="24"/>
          <w:vertAlign w:val="superscript"/>
        </w:rPr>
        <w:t>st</w:t>
      </w:r>
      <w:r w:rsidRPr="00470DC0">
        <w:rPr>
          <w:b/>
          <w:i w:val="0"/>
          <w:sz w:val="24"/>
          <w:szCs w:val="24"/>
        </w:rPr>
        <w:t xml:space="preserve"> day of the month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the person is being enrolled (DMH rolls for the 1</w:t>
      </w:r>
      <w:r w:rsidRPr="00470DC0">
        <w:rPr>
          <w:i w:val="0"/>
          <w:sz w:val="24"/>
          <w:szCs w:val="24"/>
          <w:vertAlign w:val="superscript"/>
        </w:rPr>
        <w:t>st</w:t>
      </w:r>
      <w:r>
        <w:rPr>
          <w:i w:val="0"/>
          <w:sz w:val="24"/>
          <w:szCs w:val="24"/>
        </w:rPr>
        <w:t xml:space="preserve"> of the month that the form is dated/signed by Area Manager)</w:t>
      </w:r>
    </w:p>
    <w:p w:rsidR="00470DC0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Sign &amp; Approve Service (date signing needs to match </w:t>
      </w:r>
      <w:r w:rsidRPr="00470DC0">
        <w:rPr>
          <w:b/>
          <w:i w:val="0"/>
          <w:sz w:val="24"/>
          <w:szCs w:val="24"/>
        </w:rPr>
        <w:t>submission date</w:t>
      </w:r>
      <w:r>
        <w:rPr>
          <w:i w:val="0"/>
          <w:sz w:val="24"/>
          <w:szCs w:val="24"/>
        </w:rPr>
        <w:t>)</w:t>
      </w:r>
    </w:p>
    <w:p w:rsidR="00470DC0" w:rsidRDefault="00470DC0" w:rsidP="00470DC0">
      <w:pPr>
        <w:pStyle w:val="BodyText"/>
        <w:numPr>
          <w:ilvl w:val="3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This service will then go through Multi-stage approval by Designated Administration staff</w:t>
      </w:r>
    </w:p>
    <w:p w:rsidR="00470DC0" w:rsidRDefault="00470DC0" w:rsidP="00470DC0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Ensure Completion of Referral &amp; Request for Service (</w:t>
      </w:r>
      <w:proofErr w:type="spellStart"/>
      <w:r>
        <w:rPr>
          <w:i w:val="0"/>
          <w:sz w:val="24"/>
          <w:szCs w:val="24"/>
        </w:rPr>
        <w:t>Ref&amp;Req</w:t>
      </w:r>
      <w:proofErr w:type="spellEnd"/>
      <w:r>
        <w:rPr>
          <w:i w:val="0"/>
          <w:sz w:val="24"/>
          <w:szCs w:val="24"/>
        </w:rPr>
        <w:t xml:space="preserve"> for SVC) in Credible. </w:t>
      </w:r>
      <w:r>
        <w:rPr>
          <w:i w:val="0"/>
          <w:sz w:val="24"/>
          <w:szCs w:val="24"/>
        </w:rPr>
        <w:tab/>
      </w:r>
    </w:p>
    <w:p w:rsidR="00470DC0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AOP to CRT</w:t>
      </w:r>
    </w:p>
    <w:p w:rsidR="00470DC0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Add Psychiatry as a service.</w:t>
      </w:r>
    </w:p>
    <w:p w:rsidR="00470DC0" w:rsidRDefault="00470DC0" w:rsidP="00470DC0">
      <w:pPr>
        <w:pStyle w:val="BodyText"/>
        <w:numPr>
          <w:ilvl w:val="3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Psychiatrist referral using ref &amp; </w:t>
      </w:r>
      <w:proofErr w:type="spellStart"/>
      <w:r>
        <w:rPr>
          <w:i w:val="0"/>
          <w:sz w:val="24"/>
          <w:szCs w:val="24"/>
        </w:rPr>
        <w:t>req</w:t>
      </w:r>
      <w:proofErr w:type="spellEnd"/>
      <w:r>
        <w:rPr>
          <w:i w:val="0"/>
          <w:sz w:val="24"/>
          <w:szCs w:val="24"/>
        </w:rPr>
        <w:t xml:space="preserve"> for service should be done ASAP to ensure a timely MD appointment. </w:t>
      </w:r>
    </w:p>
    <w:p w:rsidR="00470DC0" w:rsidRDefault="00470DC0" w:rsidP="00470DC0">
      <w:pPr>
        <w:pStyle w:val="BodyText"/>
        <w:numPr>
          <w:ilvl w:val="3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NO appointment for MD services will be provided until a </w:t>
      </w:r>
      <w:proofErr w:type="spellStart"/>
      <w:r>
        <w:rPr>
          <w:i w:val="0"/>
          <w:sz w:val="24"/>
          <w:szCs w:val="24"/>
        </w:rPr>
        <w:t>ref&amp;req</w:t>
      </w:r>
      <w:proofErr w:type="spellEnd"/>
      <w:r>
        <w:rPr>
          <w:i w:val="0"/>
          <w:sz w:val="24"/>
          <w:szCs w:val="24"/>
        </w:rPr>
        <w:t xml:space="preserve"> for service/psychiatry referral has been made. MD Services are NOT available to any client until the client has been seen in </w:t>
      </w:r>
      <w:proofErr w:type="spellStart"/>
      <w:r>
        <w:rPr>
          <w:i w:val="0"/>
          <w:sz w:val="24"/>
          <w:szCs w:val="24"/>
        </w:rPr>
        <w:t>app’t</w:t>
      </w:r>
      <w:proofErr w:type="spellEnd"/>
      <w:r>
        <w:rPr>
          <w:i w:val="0"/>
          <w:sz w:val="24"/>
          <w:szCs w:val="24"/>
        </w:rPr>
        <w:t xml:space="preserve"> by MD. (</w:t>
      </w:r>
      <w:r>
        <w:rPr>
          <w:i w:val="0"/>
          <w:color w:val="C00000"/>
          <w:sz w:val="24"/>
          <w:szCs w:val="24"/>
        </w:rPr>
        <w:t>?</w:t>
      </w:r>
      <w:r>
        <w:rPr>
          <w:i w:val="0"/>
          <w:sz w:val="24"/>
          <w:szCs w:val="24"/>
        </w:rPr>
        <w:t>)</w:t>
      </w:r>
    </w:p>
    <w:p w:rsidR="00470DC0" w:rsidRDefault="00470DC0" w:rsidP="00470DC0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When notified by Admin staff of addition of CRT episode of care: </w:t>
      </w:r>
    </w:p>
    <w:p w:rsidR="00470DC0" w:rsidRPr="00DB4428" w:rsidRDefault="00470DC0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Ensure a discharge summary is completed for </w:t>
      </w:r>
      <w:r w:rsidR="00E26039">
        <w:rPr>
          <w:i w:val="0"/>
          <w:sz w:val="24"/>
          <w:szCs w:val="24"/>
        </w:rPr>
        <w:t>alternate Adult</w:t>
      </w:r>
      <w:r>
        <w:rPr>
          <w:i w:val="0"/>
          <w:sz w:val="24"/>
          <w:szCs w:val="24"/>
        </w:rPr>
        <w:t xml:space="preserve"> program </w:t>
      </w:r>
      <w:r w:rsidR="00E26039">
        <w:rPr>
          <w:i w:val="0"/>
          <w:sz w:val="24"/>
          <w:szCs w:val="24"/>
        </w:rPr>
        <w:t>(AOP/SUP)</w:t>
      </w:r>
    </w:p>
    <w:p w:rsidR="00DB4428" w:rsidRDefault="00DB4428" w:rsidP="00DB4428">
      <w:pPr>
        <w:pStyle w:val="BodyText"/>
        <w:numPr>
          <w:ilvl w:val="3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There is no need to change episodes, Admin will do this after discharge summary is completed.</w:t>
      </w:r>
    </w:p>
    <w:p w:rsidR="00470DC0" w:rsidRDefault="00E26039" w:rsidP="00470DC0">
      <w:pPr>
        <w:pStyle w:val="BodyText"/>
        <w:numPr>
          <w:ilvl w:val="2"/>
          <w:numId w:val="6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Assign Team &amp; Update assigned Staff in Credible.</w:t>
      </w:r>
    </w:p>
    <w:p w:rsidR="00DB4428" w:rsidRDefault="00DB4428" w:rsidP="00DB4428">
      <w:pPr>
        <w:pStyle w:val="BodyText"/>
        <w:spacing w:line="240" w:lineRule="auto"/>
        <w:ind w:left="2160"/>
        <w:rPr>
          <w:i w:val="0"/>
          <w:sz w:val="24"/>
          <w:szCs w:val="24"/>
        </w:rPr>
      </w:pPr>
    </w:p>
    <w:p w:rsidR="002010EC" w:rsidRPr="00E26039" w:rsidRDefault="002010EC" w:rsidP="002010EC">
      <w:pPr>
        <w:pStyle w:val="BodyText"/>
        <w:numPr>
          <w:ilvl w:val="0"/>
          <w:numId w:val="6"/>
        </w:numPr>
        <w:spacing w:line="240" w:lineRule="auto"/>
        <w:rPr>
          <w:b/>
          <w:i w:val="0"/>
          <w:sz w:val="24"/>
          <w:szCs w:val="24"/>
        </w:rPr>
      </w:pPr>
      <w:r w:rsidRPr="00E26039">
        <w:rPr>
          <w:b/>
          <w:i w:val="0"/>
          <w:sz w:val="24"/>
          <w:szCs w:val="24"/>
        </w:rPr>
        <w:t>Lisa Northup:</w:t>
      </w:r>
    </w:p>
    <w:p w:rsidR="002010EC" w:rsidRPr="00E26039" w:rsidRDefault="002010EC" w:rsidP="002010EC">
      <w:pPr>
        <w:pStyle w:val="BodyText"/>
        <w:numPr>
          <w:ilvl w:val="1"/>
          <w:numId w:val="6"/>
        </w:numPr>
        <w:spacing w:line="240" w:lineRule="auto"/>
        <w:rPr>
          <w:b/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 xml:space="preserve"> Receives and audits </w:t>
      </w:r>
      <w:r w:rsidRPr="00E26039">
        <w:rPr>
          <w:b/>
          <w:i w:val="0"/>
          <w:sz w:val="24"/>
          <w:szCs w:val="24"/>
          <w:u w:val="single"/>
        </w:rPr>
        <w:t>DMH Enrollment</w:t>
      </w:r>
      <w:r w:rsidRPr="00E26039">
        <w:rPr>
          <w:i w:val="0"/>
          <w:sz w:val="24"/>
          <w:szCs w:val="24"/>
        </w:rPr>
        <w:t xml:space="preserve"> </w:t>
      </w:r>
      <w:r w:rsidR="00E26039" w:rsidRPr="00E26039">
        <w:rPr>
          <w:i w:val="0"/>
          <w:sz w:val="24"/>
          <w:szCs w:val="24"/>
        </w:rPr>
        <w:t>Service</w:t>
      </w:r>
      <w:r w:rsidRPr="00E26039">
        <w:rPr>
          <w:i w:val="0"/>
          <w:sz w:val="24"/>
          <w:szCs w:val="24"/>
        </w:rPr>
        <w:t xml:space="preserve"> and sends to DMH via </w:t>
      </w:r>
      <w:proofErr w:type="spellStart"/>
      <w:r w:rsidRPr="00E26039">
        <w:rPr>
          <w:i w:val="0"/>
          <w:sz w:val="24"/>
          <w:szCs w:val="24"/>
        </w:rPr>
        <w:t>Globalscape</w:t>
      </w:r>
      <w:proofErr w:type="spellEnd"/>
    </w:p>
    <w:p w:rsidR="002010EC" w:rsidRPr="00E26039" w:rsidRDefault="002010EC" w:rsidP="002010EC">
      <w:pPr>
        <w:pStyle w:val="BodyText"/>
        <w:numPr>
          <w:ilvl w:val="1"/>
          <w:numId w:val="6"/>
        </w:numPr>
        <w:spacing w:line="240" w:lineRule="auto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 xml:space="preserve">Person is considered duly enrolled and Lisa sends email to </w:t>
      </w:r>
      <w:r w:rsidRPr="00E26039">
        <w:rPr>
          <w:i w:val="0"/>
          <w:sz w:val="24"/>
          <w:szCs w:val="24"/>
          <w:u w:val="single"/>
        </w:rPr>
        <w:t>Admin Team Lead</w:t>
      </w:r>
      <w:r w:rsidRPr="00E26039">
        <w:rPr>
          <w:i w:val="0"/>
          <w:sz w:val="24"/>
          <w:szCs w:val="24"/>
        </w:rPr>
        <w:t xml:space="preserve"> and </w:t>
      </w:r>
      <w:r w:rsidRPr="00E26039">
        <w:rPr>
          <w:i w:val="0"/>
          <w:sz w:val="24"/>
          <w:szCs w:val="24"/>
          <w:u w:val="single"/>
        </w:rPr>
        <w:t>Area Manager (possibly MD on site)</w:t>
      </w:r>
      <w:r w:rsidRPr="00E26039">
        <w:rPr>
          <w:i w:val="0"/>
          <w:sz w:val="24"/>
          <w:szCs w:val="24"/>
        </w:rPr>
        <w:t xml:space="preserve"> that says:</w:t>
      </w:r>
    </w:p>
    <w:p w:rsidR="002010EC" w:rsidRPr="00E26039" w:rsidRDefault="002010EC" w:rsidP="00233D25">
      <w:pPr>
        <w:pStyle w:val="BodyText"/>
        <w:spacing w:after="0" w:line="240" w:lineRule="auto"/>
        <w:ind w:left="1440"/>
        <w:rPr>
          <w:i w:val="0"/>
          <w:sz w:val="24"/>
          <w:szCs w:val="24"/>
        </w:rPr>
      </w:pPr>
      <w:r w:rsidRPr="00E26039">
        <w:rPr>
          <w:b/>
          <w:i w:val="0"/>
          <w:sz w:val="24"/>
          <w:szCs w:val="24"/>
        </w:rPr>
        <w:t>Subject</w:t>
      </w:r>
      <w:r w:rsidRPr="00E26039">
        <w:rPr>
          <w:i w:val="0"/>
          <w:sz w:val="24"/>
          <w:szCs w:val="24"/>
        </w:rPr>
        <w:t>: Confirmation of enroll to CRT</w:t>
      </w:r>
    </w:p>
    <w:p w:rsidR="00233D25" w:rsidRPr="00E26039" w:rsidRDefault="00233D25" w:rsidP="00233D25">
      <w:pPr>
        <w:pStyle w:val="BodyText"/>
        <w:spacing w:after="0" w:line="240" w:lineRule="auto"/>
        <w:ind w:left="1440"/>
        <w:rPr>
          <w:i w:val="0"/>
          <w:sz w:val="24"/>
          <w:szCs w:val="24"/>
        </w:rPr>
      </w:pPr>
      <w:r w:rsidRPr="00E26039">
        <w:rPr>
          <w:b/>
          <w:sz w:val="24"/>
          <w:szCs w:val="24"/>
        </w:rPr>
        <w:t>Body:</w:t>
      </w:r>
      <w:r w:rsidRPr="00E26039">
        <w:rPr>
          <w:i w:val="0"/>
          <w:sz w:val="24"/>
          <w:szCs w:val="24"/>
        </w:rPr>
        <w:t xml:space="preserve">   DMH/CRT Enroll Service has been received, audited, and sent to the state. </w:t>
      </w:r>
    </w:p>
    <w:p w:rsidR="00233D25" w:rsidRPr="00E26039" w:rsidRDefault="00233D25" w:rsidP="00233D25">
      <w:pPr>
        <w:pStyle w:val="BodyText"/>
        <w:spacing w:after="0" w:line="240" w:lineRule="auto"/>
        <w:ind w:left="1440" w:firstLine="720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>Team Lead: Please proceed to open CRT Episode of care for XXXX date</w:t>
      </w:r>
    </w:p>
    <w:p w:rsidR="00233D25" w:rsidRPr="00E26039" w:rsidRDefault="00233D25" w:rsidP="00233D25">
      <w:pPr>
        <w:pStyle w:val="BodyText"/>
        <w:spacing w:after="0" w:line="240" w:lineRule="auto"/>
        <w:ind w:left="2160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>Area Manager: Please discharge/close all other unused Adult Episodes of care for the last day of the previous month (exact date)</w:t>
      </w:r>
      <w:r w:rsidR="00E26039">
        <w:rPr>
          <w:i w:val="0"/>
          <w:sz w:val="24"/>
          <w:szCs w:val="24"/>
        </w:rPr>
        <w:t>.</w:t>
      </w:r>
    </w:p>
    <w:p w:rsidR="00F2198C" w:rsidRDefault="00F2198C" w:rsidP="00F2198C">
      <w:pPr>
        <w:pStyle w:val="BodyText"/>
        <w:spacing w:line="240" w:lineRule="auto"/>
        <w:rPr>
          <w:i w:val="0"/>
          <w:sz w:val="24"/>
          <w:szCs w:val="24"/>
        </w:rPr>
      </w:pPr>
    </w:p>
    <w:p w:rsidR="000445AC" w:rsidRPr="00A46E06" w:rsidRDefault="000445AC" w:rsidP="00F2198C">
      <w:pPr>
        <w:pStyle w:val="BodyText"/>
        <w:spacing w:line="240" w:lineRule="auto"/>
        <w:rPr>
          <w:color w:val="000000" w:themeColor="text1"/>
          <w:sz w:val="32"/>
          <w:szCs w:val="32"/>
        </w:rPr>
      </w:pPr>
      <w:r w:rsidRPr="00A46E06">
        <w:rPr>
          <w:b/>
          <w:color w:val="000000" w:themeColor="text1"/>
          <w:sz w:val="32"/>
          <w:szCs w:val="32"/>
        </w:rPr>
        <w:t>Provisional CRT Eligibility</w:t>
      </w:r>
      <w:r w:rsidR="00A46E06">
        <w:rPr>
          <w:b/>
          <w:color w:val="000000" w:themeColor="text1"/>
          <w:sz w:val="32"/>
          <w:szCs w:val="32"/>
        </w:rPr>
        <w:t>:</w:t>
      </w:r>
    </w:p>
    <w:p w:rsidR="00F2198C" w:rsidRPr="00E26039" w:rsidRDefault="00F2198C" w:rsidP="00F2198C">
      <w:pPr>
        <w:pStyle w:val="BodyText"/>
        <w:spacing w:line="240" w:lineRule="auto"/>
        <w:rPr>
          <w:sz w:val="24"/>
          <w:szCs w:val="24"/>
        </w:rPr>
      </w:pPr>
      <w:r w:rsidRPr="00E26039">
        <w:rPr>
          <w:sz w:val="24"/>
          <w:szCs w:val="24"/>
        </w:rPr>
        <w:t>If eligibility criteria for CRT are not met, but the CRT Manager/Area Manager believes that</w:t>
      </w:r>
    </w:p>
    <w:p w:rsidR="00F2198C" w:rsidRPr="00E26039" w:rsidRDefault="00F2198C" w:rsidP="00F2198C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E26039">
        <w:rPr>
          <w:sz w:val="24"/>
          <w:szCs w:val="24"/>
        </w:rPr>
        <w:t xml:space="preserve">The person cannot be safely support in the community by any other available program or services </w:t>
      </w:r>
      <w:r w:rsidRPr="00E26039">
        <w:rPr>
          <w:b/>
          <w:sz w:val="24"/>
          <w:szCs w:val="24"/>
          <w:u w:val="single"/>
        </w:rPr>
        <w:t>and</w:t>
      </w:r>
    </w:p>
    <w:p w:rsidR="00F2198C" w:rsidRPr="00E26039" w:rsidRDefault="00F2198C" w:rsidP="00F2198C">
      <w:pPr>
        <w:pStyle w:val="BodyText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E26039">
        <w:rPr>
          <w:sz w:val="24"/>
          <w:szCs w:val="24"/>
        </w:rPr>
        <w:t>It is determined that there is a need for further assessment over time</w:t>
      </w:r>
    </w:p>
    <w:p w:rsidR="00F2198C" w:rsidRPr="00E26039" w:rsidRDefault="00F2198C" w:rsidP="00F2198C">
      <w:pPr>
        <w:pStyle w:val="BodyText"/>
        <w:spacing w:line="240" w:lineRule="auto"/>
        <w:rPr>
          <w:sz w:val="24"/>
          <w:szCs w:val="24"/>
        </w:rPr>
      </w:pPr>
      <w:r w:rsidRPr="00E26039">
        <w:rPr>
          <w:sz w:val="24"/>
          <w:szCs w:val="24"/>
        </w:rPr>
        <w:lastRenderedPageBreak/>
        <w:t xml:space="preserve">The person may be provisionally enrolled in the CRT program for a period </w:t>
      </w:r>
      <w:r w:rsidRPr="00E26039">
        <w:rPr>
          <w:sz w:val="24"/>
          <w:szCs w:val="24"/>
          <w:u w:val="single"/>
        </w:rPr>
        <w:t xml:space="preserve">not to </w:t>
      </w:r>
      <w:r w:rsidRPr="00E26039">
        <w:rPr>
          <w:b/>
          <w:sz w:val="24"/>
          <w:szCs w:val="24"/>
          <w:u w:val="single"/>
        </w:rPr>
        <w:t>exceed 6 months</w:t>
      </w:r>
      <w:r w:rsidRPr="00E26039">
        <w:rPr>
          <w:sz w:val="24"/>
          <w:szCs w:val="24"/>
        </w:rPr>
        <w:t xml:space="preserve"> before final eligibility determination is made. </w:t>
      </w:r>
    </w:p>
    <w:p w:rsidR="00F2198C" w:rsidRDefault="00F2198C" w:rsidP="00F2198C">
      <w:pPr>
        <w:pStyle w:val="BodyText"/>
        <w:spacing w:line="240" w:lineRule="auto"/>
        <w:rPr>
          <w:i w:val="0"/>
          <w:sz w:val="24"/>
          <w:szCs w:val="24"/>
        </w:rPr>
      </w:pPr>
    </w:p>
    <w:p w:rsidR="00F2198C" w:rsidRDefault="00F2198C" w:rsidP="00F2198C">
      <w:pPr>
        <w:pStyle w:val="BodyText"/>
        <w:numPr>
          <w:ilvl w:val="0"/>
          <w:numId w:val="8"/>
        </w:numPr>
        <w:spacing w:line="240" w:lineRule="auto"/>
        <w:rPr>
          <w:i w:val="0"/>
          <w:sz w:val="24"/>
          <w:szCs w:val="24"/>
        </w:rPr>
      </w:pPr>
      <w:r w:rsidRPr="00F2198C">
        <w:rPr>
          <w:b/>
          <w:i w:val="0"/>
          <w:sz w:val="24"/>
          <w:szCs w:val="24"/>
        </w:rPr>
        <w:t>Clinician Role</w:t>
      </w:r>
      <w:r>
        <w:rPr>
          <w:i w:val="0"/>
          <w:sz w:val="24"/>
          <w:szCs w:val="24"/>
        </w:rPr>
        <w:t xml:space="preserve">: </w:t>
      </w:r>
      <w:r w:rsidR="00E26039">
        <w:rPr>
          <w:i w:val="0"/>
          <w:sz w:val="24"/>
          <w:szCs w:val="24"/>
        </w:rPr>
        <w:t xml:space="preserve">Area Manager instructs Clinician (post consultation) to </w:t>
      </w:r>
      <w:r w:rsidR="00E26039" w:rsidRPr="00E26039">
        <w:rPr>
          <w:b/>
          <w:i w:val="0"/>
          <w:sz w:val="24"/>
          <w:szCs w:val="24"/>
          <w:u w:val="single"/>
        </w:rPr>
        <w:t xml:space="preserve">Complete CRT Eligibility </w:t>
      </w:r>
      <w:r w:rsidR="00E26039">
        <w:rPr>
          <w:i w:val="0"/>
          <w:sz w:val="24"/>
          <w:szCs w:val="24"/>
        </w:rPr>
        <w:t>Service in Credible</w:t>
      </w:r>
      <w:r w:rsidR="00E26039">
        <w:rPr>
          <w:i w:val="0"/>
          <w:sz w:val="24"/>
          <w:szCs w:val="24"/>
        </w:rPr>
        <w:t xml:space="preserve"> for </w:t>
      </w:r>
      <w:r w:rsidR="00E26039">
        <w:rPr>
          <w:i w:val="0"/>
          <w:sz w:val="24"/>
          <w:szCs w:val="24"/>
          <w:u w:val="single"/>
        </w:rPr>
        <w:t>Provisional E</w:t>
      </w:r>
      <w:r w:rsidRPr="00E26039">
        <w:rPr>
          <w:i w:val="0"/>
          <w:sz w:val="24"/>
          <w:szCs w:val="24"/>
          <w:u w:val="single"/>
        </w:rPr>
        <w:t>nrollment.</w:t>
      </w:r>
    </w:p>
    <w:p w:rsidR="00F2198C" w:rsidRDefault="00F2198C" w:rsidP="00F2198C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Completed and submitted as “CRT criteria are not met”</w:t>
      </w:r>
    </w:p>
    <w:p w:rsidR="00F2198C" w:rsidRDefault="00F2198C" w:rsidP="00F2198C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Check “Provisional” box</w:t>
      </w:r>
    </w:p>
    <w:p w:rsidR="00F2198C" w:rsidRPr="00A870E8" w:rsidRDefault="00A870E8" w:rsidP="00A870E8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Within 6 months, complete re-assessment to determine full CRT eligibility or ineligibility.</w:t>
      </w:r>
    </w:p>
    <w:p w:rsidR="00F2198C" w:rsidRDefault="00F2198C" w:rsidP="00F2198C">
      <w:pPr>
        <w:pStyle w:val="BodyText"/>
        <w:numPr>
          <w:ilvl w:val="0"/>
          <w:numId w:val="8"/>
        </w:numPr>
        <w:spacing w:line="240" w:lineRule="auto"/>
        <w:rPr>
          <w:i w:val="0"/>
          <w:sz w:val="24"/>
          <w:szCs w:val="24"/>
        </w:rPr>
      </w:pPr>
      <w:r w:rsidRPr="00F2198C">
        <w:rPr>
          <w:b/>
          <w:i w:val="0"/>
          <w:sz w:val="24"/>
          <w:szCs w:val="24"/>
        </w:rPr>
        <w:t>Area Manager Role</w:t>
      </w:r>
      <w:r w:rsidR="00E26039">
        <w:rPr>
          <w:i w:val="0"/>
          <w:sz w:val="24"/>
          <w:szCs w:val="24"/>
        </w:rPr>
        <w:t xml:space="preserve">: </w:t>
      </w:r>
    </w:p>
    <w:p w:rsid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Review Clinical Assessment (</w:t>
      </w:r>
      <w:r w:rsidRPr="00E26039">
        <w:rPr>
          <w:sz w:val="24"/>
          <w:szCs w:val="24"/>
          <w:u w:val="single"/>
        </w:rPr>
        <w:t>all</w:t>
      </w:r>
      <w:r>
        <w:rPr>
          <w:i w:val="0"/>
          <w:sz w:val="24"/>
          <w:szCs w:val="24"/>
        </w:rPr>
        <w:t xml:space="preserve"> required documents are completed and approved)</w:t>
      </w:r>
    </w:p>
    <w:p w:rsid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Review and audit CRT Eligibility Checklist (completed by clinician post-consultation) for accuracy &amp; eligibility criteria.</w:t>
      </w:r>
    </w:p>
    <w:p w:rsid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Fill in </w:t>
      </w:r>
      <w:r w:rsidRPr="00E26039">
        <w:rPr>
          <w:i w:val="0"/>
          <w:sz w:val="24"/>
          <w:szCs w:val="24"/>
          <w:u w:val="single"/>
        </w:rPr>
        <w:t>Submission Date</w:t>
      </w:r>
      <w:r>
        <w:rPr>
          <w:i w:val="0"/>
          <w:sz w:val="24"/>
          <w:szCs w:val="24"/>
        </w:rPr>
        <w:t xml:space="preserve">: needs to match </w:t>
      </w:r>
      <w:r>
        <w:rPr>
          <w:b/>
          <w:i w:val="0"/>
          <w:sz w:val="24"/>
          <w:szCs w:val="24"/>
        </w:rPr>
        <w:t>date of Area Manager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signature</w:t>
      </w:r>
    </w:p>
    <w:p w:rsid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Fill in </w:t>
      </w:r>
      <w:r w:rsidRPr="00E26039">
        <w:rPr>
          <w:i w:val="0"/>
          <w:sz w:val="24"/>
          <w:szCs w:val="24"/>
          <w:u w:val="single"/>
        </w:rPr>
        <w:t>Enrollment Date</w:t>
      </w:r>
      <w:r>
        <w:rPr>
          <w:i w:val="0"/>
          <w:sz w:val="24"/>
          <w:szCs w:val="24"/>
        </w:rPr>
        <w:t xml:space="preserve">: needs to match the </w:t>
      </w:r>
      <w:r w:rsidRPr="00470DC0">
        <w:rPr>
          <w:b/>
          <w:i w:val="0"/>
          <w:sz w:val="24"/>
          <w:szCs w:val="24"/>
        </w:rPr>
        <w:t>1</w:t>
      </w:r>
      <w:r w:rsidRPr="00470DC0">
        <w:rPr>
          <w:b/>
          <w:i w:val="0"/>
          <w:sz w:val="24"/>
          <w:szCs w:val="24"/>
          <w:vertAlign w:val="superscript"/>
        </w:rPr>
        <w:t>st</w:t>
      </w:r>
      <w:r w:rsidRPr="00470DC0">
        <w:rPr>
          <w:b/>
          <w:i w:val="0"/>
          <w:sz w:val="24"/>
          <w:szCs w:val="24"/>
        </w:rPr>
        <w:t xml:space="preserve"> day of the month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the person is being enrolled (DMH rolls for the 1</w:t>
      </w:r>
      <w:r w:rsidRPr="00470DC0">
        <w:rPr>
          <w:i w:val="0"/>
          <w:sz w:val="24"/>
          <w:szCs w:val="24"/>
          <w:vertAlign w:val="superscript"/>
        </w:rPr>
        <w:t>st</w:t>
      </w:r>
      <w:r>
        <w:rPr>
          <w:i w:val="0"/>
          <w:sz w:val="24"/>
          <w:szCs w:val="24"/>
        </w:rPr>
        <w:t xml:space="preserve"> of the month that the form is dated/signed by Area Manager)</w:t>
      </w:r>
    </w:p>
    <w:p w:rsid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Sign &amp; Approve Service (date signing needs to match </w:t>
      </w:r>
      <w:r w:rsidRPr="00470DC0">
        <w:rPr>
          <w:b/>
          <w:i w:val="0"/>
          <w:sz w:val="24"/>
          <w:szCs w:val="24"/>
        </w:rPr>
        <w:t>submission date</w:t>
      </w:r>
      <w:r>
        <w:rPr>
          <w:i w:val="0"/>
          <w:sz w:val="24"/>
          <w:szCs w:val="24"/>
        </w:rPr>
        <w:t>)</w:t>
      </w:r>
    </w:p>
    <w:p w:rsidR="00E26039" w:rsidRDefault="00E26039" w:rsidP="00E26039">
      <w:pPr>
        <w:pStyle w:val="BodyText"/>
        <w:numPr>
          <w:ilvl w:val="3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This service will then go through Multi-stage approval by Designated Administration staff</w:t>
      </w:r>
    </w:p>
    <w:p w:rsid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Ensure Completion of Referral &amp; Request for Service (</w:t>
      </w:r>
      <w:proofErr w:type="spellStart"/>
      <w:r>
        <w:rPr>
          <w:i w:val="0"/>
          <w:sz w:val="24"/>
          <w:szCs w:val="24"/>
        </w:rPr>
        <w:t>Ref&amp;Req</w:t>
      </w:r>
      <w:proofErr w:type="spellEnd"/>
      <w:r>
        <w:rPr>
          <w:i w:val="0"/>
          <w:sz w:val="24"/>
          <w:szCs w:val="24"/>
        </w:rPr>
        <w:t xml:space="preserve"> for SVC) in Credible. </w:t>
      </w:r>
      <w:r>
        <w:rPr>
          <w:i w:val="0"/>
          <w:sz w:val="24"/>
          <w:szCs w:val="24"/>
        </w:rPr>
        <w:tab/>
      </w:r>
    </w:p>
    <w:p w:rsid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AOP to CRT</w:t>
      </w:r>
    </w:p>
    <w:p w:rsid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Add Psychiatry as a service.</w:t>
      </w:r>
    </w:p>
    <w:p w:rsidR="00E26039" w:rsidRDefault="00E26039" w:rsidP="00E26039">
      <w:pPr>
        <w:pStyle w:val="BodyText"/>
        <w:numPr>
          <w:ilvl w:val="3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Psychiatrist referral using ref &amp; </w:t>
      </w:r>
      <w:proofErr w:type="spellStart"/>
      <w:r>
        <w:rPr>
          <w:i w:val="0"/>
          <w:sz w:val="24"/>
          <w:szCs w:val="24"/>
        </w:rPr>
        <w:t>req</w:t>
      </w:r>
      <w:proofErr w:type="spellEnd"/>
      <w:r>
        <w:rPr>
          <w:i w:val="0"/>
          <w:sz w:val="24"/>
          <w:szCs w:val="24"/>
        </w:rPr>
        <w:t xml:space="preserve"> for service should be done ASAP to ensure a timely MD appointment. </w:t>
      </w:r>
    </w:p>
    <w:p w:rsidR="00E26039" w:rsidRDefault="00E26039" w:rsidP="00E26039">
      <w:pPr>
        <w:pStyle w:val="BodyText"/>
        <w:numPr>
          <w:ilvl w:val="3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NO appointment for MD services will be provided until a </w:t>
      </w:r>
      <w:proofErr w:type="spellStart"/>
      <w:r>
        <w:rPr>
          <w:i w:val="0"/>
          <w:sz w:val="24"/>
          <w:szCs w:val="24"/>
        </w:rPr>
        <w:t>ref&amp;req</w:t>
      </w:r>
      <w:proofErr w:type="spellEnd"/>
      <w:r>
        <w:rPr>
          <w:i w:val="0"/>
          <w:sz w:val="24"/>
          <w:szCs w:val="24"/>
        </w:rPr>
        <w:t xml:space="preserve"> for service/psychiatry referral has been made. MD Services</w:t>
      </w:r>
      <w:r w:rsidR="00154DEF">
        <w:rPr>
          <w:i w:val="0"/>
          <w:sz w:val="24"/>
          <w:szCs w:val="24"/>
        </w:rPr>
        <w:t xml:space="preserve"> (such as medication refills)</w:t>
      </w:r>
      <w:r>
        <w:rPr>
          <w:i w:val="0"/>
          <w:sz w:val="24"/>
          <w:szCs w:val="24"/>
        </w:rPr>
        <w:t xml:space="preserve"> are NOT available to any client until the clien</w:t>
      </w:r>
      <w:r w:rsidR="00154DEF">
        <w:rPr>
          <w:i w:val="0"/>
          <w:sz w:val="24"/>
          <w:szCs w:val="24"/>
        </w:rPr>
        <w:t xml:space="preserve">t has been seen in </w:t>
      </w:r>
      <w:proofErr w:type="spellStart"/>
      <w:r w:rsidR="00154DEF">
        <w:rPr>
          <w:i w:val="0"/>
          <w:sz w:val="24"/>
          <w:szCs w:val="24"/>
        </w:rPr>
        <w:t>app’t</w:t>
      </w:r>
      <w:proofErr w:type="spellEnd"/>
      <w:r w:rsidR="00154DEF">
        <w:rPr>
          <w:i w:val="0"/>
          <w:sz w:val="24"/>
          <w:szCs w:val="24"/>
        </w:rPr>
        <w:t xml:space="preserve"> by MD.</w:t>
      </w:r>
    </w:p>
    <w:p w:rsid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When notified by Admin staff of addition of CRT episode of care: </w:t>
      </w:r>
    </w:p>
    <w:p w:rsidR="00E26039" w:rsidRPr="00DB4428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Ensure a discharge summary is completed for alternate Adult program (AOP/SUP)</w:t>
      </w:r>
    </w:p>
    <w:p w:rsidR="00E26039" w:rsidRDefault="00E26039" w:rsidP="00E26039">
      <w:pPr>
        <w:pStyle w:val="BodyText"/>
        <w:numPr>
          <w:ilvl w:val="3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There is no need to change episodes, Admin will do this after discharge summary is completed.</w:t>
      </w:r>
    </w:p>
    <w:p w:rsidR="00E26039" w:rsidRPr="00E26039" w:rsidRDefault="00E26039" w:rsidP="00E26039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Assign Team &amp; Update assigned Staff in Credible.</w:t>
      </w:r>
    </w:p>
    <w:p w:rsidR="00F2198C" w:rsidRPr="00E26039" w:rsidRDefault="00E26039" w:rsidP="00F2198C">
      <w:pPr>
        <w:pStyle w:val="BodyText"/>
        <w:numPr>
          <w:ilvl w:val="0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Lisa Northup:</w:t>
      </w:r>
    </w:p>
    <w:p w:rsidR="00E26039" w:rsidRP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b/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 xml:space="preserve">Receives and audits </w:t>
      </w:r>
      <w:r w:rsidRPr="00E26039">
        <w:rPr>
          <w:b/>
          <w:i w:val="0"/>
          <w:sz w:val="24"/>
          <w:szCs w:val="24"/>
          <w:u w:val="single"/>
        </w:rPr>
        <w:t>DMH Enrollment</w:t>
      </w:r>
      <w:r w:rsidRPr="00E26039">
        <w:rPr>
          <w:i w:val="0"/>
          <w:sz w:val="24"/>
          <w:szCs w:val="24"/>
        </w:rPr>
        <w:t xml:space="preserve"> Service and sends to DMH via </w:t>
      </w:r>
      <w:proofErr w:type="spellStart"/>
      <w:r w:rsidRPr="00E26039">
        <w:rPr>
          <w:i w:val="0"/>
          <w:sz w:val="24"/>
          <w:szCs w:val="24"/>
        </w:rPr>
        <w:t>Globalscape</w:t>
      </w:r>
      <w:proofErr w:type="spellEnd"/>
    </w:p>
    <w:p w:rsidR="00E26039" w:rsidRPr="00E26039" w:rsidRDefault="00E26039" w:rsidP="00E26039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 xml:space="preserve">Person is considered duly enrolled and Lisa sends email to </w:t>
      </w:r>
      <w:r w:rsidRPr="00E26039">
        <w:rPr>
          <w:i w:val="0"/>
          <w:sz w:val="24"/>
          <w:szCs w:val="24"/>
          <w:u w:val="single"/>
        </w:rPr>
        <w:t>Admin Team Lead</w:t>
      </w:r>
      <w:r w:rsidRPr="00E26039">
        <w:rPr>
          <w:i w:val="0"/>
          <w:sz w:val="24"/>
          <w:szCs w:val="24"/>
        </w:rPr>
        <w:t xml:space="preserve"> and </w:t>
      </w:r>
      <w:r w:rsidRPr="00E26039">
        <w:rPr>
          <w:i w:val="0"/>
          <w:sz w:val="24"/>
          <w:szCs w:val="24"/>
          <w:u w:val="single"/>
        </w:rPr>
        <w:t>Area Manager (possibly MD on site)</w:t>
      </w:r>
      <w:r w:rsidRPr="00E26039">
        <w:rPr>
          <w:i w:val="0"/>
          <w:sz w:val="24"/>
          <w:szCs w:val="24"/>
        </w:rPr>
        <w:t xml:space="preserve"> that says:</w:t>
      </w:r>
    </w:p>
    <w:p w:rsidR="00E26039" w:rsidRPr="00E26039" w:rsidRDefault="00E26039" w:rsidP="00E26039">
      <w:pPr>
        <w:pStyle w:val="BodyText"/>
        <w:spacing w:after="0" w:line="240" w:lineRule="auto"/>
        <w:ind w:left="1440"/>
        <w:rPr>
          <w:i w:val="0"/>
          <w:sz w:val="24"/>
          <w:szCs w:val="24"/>
        </w:rPr>
      </w:pPr>
      <w:r w:rsidRPr="00E26039">
        <w:rPr>
          <w:b/>
          <w:i w:val="0"/>
          <w:sz w:val="24"/>
          <w:szCs w:val="24"/>
        </w:rPr>
        <w:t>Subject</w:t>
      </w:r>
      <w:r w:rsidRPr="00E26039">
        <w:rPr>
          <w:i w:val="0"/>
          <w:sz w:val="24"/>
          <w:szCs w:val="24"/>
        </w:rPr>
        <w:t>: Confirmation of enroll to CRT</w:t>
      </w:r>
    </w:p>
    <w:p w:rsidR="00E26039" w:rsidRPr="00E26039" w:rsidRDefault="00E26039" w:rsidP="00E26039">
      <w:pPr>
        <w:pStyle w:val="BodyText"/>
        <w:spacing w:after="0" w:line="240" w:lineRule="auto"/>
        <w:ind w:left="1440"/>
        <w:rPr>
          <w:i w:val="0"/>
          <w:sz w:val="24"/>
          <w:szCs w:val="24"/>
        </w:rPr>
      </w:pPr>
      <w:r w:rsidRPr="00E26039">
        <w:rPr>
          <w:b/>
          <w:sz w:val="24"/>
          <w:szCs w:val="24"/>
        </w:rPr>
        <w:t>Body:</w:t>
      </w:r>
      <w:r w:rsidRPr="00E26039">
        <w:rPr>
          <w:i w:val="0"/>
          <w:sz w:val="24"/>
          <w:szCs w:val="24"/>
        </w:rPr>
        <w:t xml:space="preserve">   DMH/CRT Enroll Service has been received, audited, and sent to the state. </w:t>
      </w:r>
    </w:p>
    <w:p w:rsidR="00E26039" w:rsidRPr="00E26039" w:rsidRDefault="00E26039" w:rsidP="00E26039">
      <w:pPr>
        <w:pStyle w:val="BodyText"/>
        <w:spacing w:after="0" w:line="240" w:lineRule="auto"/>
        <w:ind w:left="1440" w:firstLine="720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>Team Lead: Please proceed to open CRT Episode of care for XXXX date</w:t>
      </w:r>
    </w:p>
    <w:p w:rsidR="00E26039" w:rsidRPr="00F2198C" w:rsidRDefault="00E26039" w:rsidP="00E26039">
      <w:pPr>
        <w:pStyle w:val="BodyText"/>
        <w:spacing w:after="0" w:line="240" w:lineRule="auto"/>
        <w:ind w:left="2160"/>
        <w:rPr>
          <w:i w:val="0"/>
          <w:sz w:val="24"/>
          <w:szCs w:val="24"/>
        </w:rPr>
      </w:pPr>
      <w:r w:rsidRPr="00E26039">
        <w:rPr>
          <w:i w:val="0"/>
          <w:sz w:val="24"/>
          <w:szCs w:val="24"/>
        </w:rPr>
        <w:t>Area Manager: Please discharge/close all other unused Adult Episodes of care for the last day of the previous month (exact date)</w:t>
      </w:r>
      <w:r>
        <w:rPr>
          <w:i w:val="0"/>
          <w:sz w:val="24"/>
          <w:szCs w:val="24"/>
        </w:rPr>
        <w:t>.</w:t>
      </w:r>
    </w:p>
    <w:p w:rsidR="00F2198C" w:rsidRPr="000F2A48" w:rsidRDefault="000F2A48" w:rsidP="00F2198C">
      <w:pPr>
        <w:pStyle w:val="BodyText"/>
        <w:numPr>
          <w:ilvl w:val="0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HCRS Team:</w:t>
      </w:r>
    </w:p>
    <w:p w:rsidR="000F2A48" w:rsidRDefault="000F2A48" w:rsidP="000F2A48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Ensure that proactive services within 6 months to allow for further gathering of records and assessment of the individual’s clinical eligibility and need for CRT program services. </w:t>
      </w:r>
    </w:p>
    <w:p w:rsidR="00A870E8" w:rsidRDefault="000F2A48" w:rsidP="00A870E8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Create a 6 month IPC</w:t>
      </w:r>
      <w:r w:rsidR="00A870E8">
        <w:rPr>
          <w:i w:val="0"/>
          <w:sz w:val="24"/>
          <w:szCs w:val="24"/>
        </w:rPr>
        <w:t xml:space="preserve"> (develop and use this active IPC that includes CRT provisional status and includes planned evaluations for the provisional period)</w:t>
      </w:r>
    </w:p>
    <w:p w:rsidR="00A870E8" w:rsidRDefault="00A870E8" w:rsidP="00A870E8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Keep gathering information (ensure attainment of contributing evaluations or assessments from external sources)</w:t>
      </w:r>
    </w:p>
    <w:p w:rsidR="00A870E8" w:rsidRDefault="00A870E8" w:rsidP="00A870E8">
      <w:pPr>
        <w:pStyle w:val="BodyText"/>
        <w:numPr>
          <w:ilvl w:val="1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When sufficient information is gathered to make a determination within the provisional period (6 months or sooner) the HCRS team will then: </w:t>
      </w:r>
    </w:p>
    <w:p w:rsidR="00A870E8" w:rsidRDefault="00A870E8" w:rsidP="00A870E8">
      <w:pPr>
        <w:pStyle w:val="BodyText"/>
        <w:numPr>
          <w:ilvl w:val="2"/>
          <w:numId w:val="8"/>
        </w:numPr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Complete a re-assessment that justifies either ongoing </w:t>
      </w:r>
      <w:r w:rsidRPr="00A870E8">
        <w:rPr>
          <w:b/>
          <w:i w:val="0"/>
          <w:sz w:val="24"/>
          <w:szCs w:val="24"/>
        </w:rPr>
        <w:t>eligibility</w:t>
      </w:r>
      <w:r>
        <w:rPr>
          <w:i w:val="0"/>
          <w:sz w:val="24"/>
          <w:szCs w:val="24"/>
        </w:rPr>
        <w:t xml:space="preserve"> OR </w:t>
      </w:r>
      <w:r w:rsidRPr="00A870E8">
        <w:rPr>
          <w:b/>
          <w:i w:val="0"/>
          <w:sz w:val="24"/>
          <w:szCs w:val="24"/>
        </w:rPr>
        <w:t>ineligibility</w:t>
      </w:r>
      <w:r>
        <w:rPr>
          <w:i w:val="0"/>
          <w:sz w:val="24"/>
          <w:szCs w:val="24"/>
        </w:rPr>
        <w:t xml:space="preserve"> </w:t>
      </w:r>
      <w:r w:rsidRPr="00A870E8">
        <w:rPr>
          <w:i w:val="0"/>
          <w:sz w:val="24"/>
          <w:szCs w:val="24"/>
        </w:rPr>
        <w:t>for CRT program</w:t>
      </w:r>
      <w:r>
        <w:rPr>
          <w:i w:val="0"/>
          <w:sz w:val="24"/>
          <w:szCs w:val="24"/>
        </w:rPr>
        <w:t>.</w:t>
      </w:r>
    </w:p>
    <w:p w:rsidR="00A870E8" w:rsidRPr="00A870E8" w:rsidRDefault="00A870E8" w:rsidP="00A870E8">
      <w:pPr>
        <w:pStyle w:val="BodyText"/>
        <w:numPr>
          <w:ilvl w:val="3"/>
          <w:numId w:val="8"/>
        </w:numPr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Found </w:t>
      </w:r>
      <w:r w:rsidRPr="00A870E8">
        <w:rPr>
          <w:b/>
          <w:i w:val="0"/>
          <w:sz w:val="24"/>
          <w:szCs w:val="24"/>
        </w:rPr>
        <w:t>Ineligible</w:t>
      </w:r>
      <w:r>
        <w:rPr>
          <w:b/>
          <w:i w:val="0"/>
          <w:sz w:val="24"/>
          <w:szCs w:val="24"/>
        </w:rPr>
        <w:t xml:space="preserve">: </w:t>
      </w:r>
      <w:r w:rsidRPr="00A870E8">
        <w:rPr>
          <w:b/>
          <w:i w:val="0"/>
          <w:sz w:val="24"/>
          <w:szCs w:val="24"/>
        </w:rPr>
        <w:t xml:space="preserve"> </w:t>
      </w:r>
      <w:r w:rsidR="00867F60">
        <w:rPr>
          <w:i w:val="0"/>
          <w:sz w:val="24"/>
          <w:szCs w:val="24"/>
        </w:rPr>
        <w:t xml:space="preserve">Area Manager directs assigned staff (CM/Clinician) </w:t>
      </w:r>
      <w:r>
        <w:rPr>
          <w:i w:val="0"/>
          <w:sz w:val="24"/>
          <w:szCs w:val="24"/>
        </w:rPr>
        <w:t xml:space="preserve">submit the </w:t>
      </w:r>
      <w:r w:rsidRPr="00A870E8">
        <w:rPr>
          <w:i w:val="0"/>
          <w:sz w:val="24"/>
          <w:szCs w:val="24"/>
          <w:u w:val="single"/>
        </w:rPr>
        <w:t>CRT Program Dis-Enrollment Form</w:t>
      </w:r>
      <w:r>
        <w:rPr>
          <w:i w:val="0"/>
          <w:sz w:val="24"/>
          <w:szCs w:val="24"/>
        </w:rPr>
        <w:t xml:space="preserve"> and </w:t>
      </w:r>
      <w:r w:rsidR="00867F60">
        <w:rPr>
          <w:i w:val="0"/>
          <w:sz w:val="24"/>
          <w:szCs w:val="24"/>
        </w:rPr>
        <w:t xml:space="preserve">ensures that staff </w:t>
      </w:r>
      <w:r w:rsidRPr="00867F60">
        <w:rPr>
          <w:i w:val="0"/>
          <w:sz w:val="24"/>
          <w:szCs w:val="24"/>
          <w:u w:val="single"/>
        </w:rPr>
        <w:t>send the individual formal notification</w:t>
      </w:r>
      <w:r>
        <w:rPr>
          <w:i w:val="0"/>
          <w:sz w:val="24"/>
          <w:szCs w:val="24"/>
        </w:rPr>
        <w:t xml:space="preserve"> of the final eligibility determination and decision to dis-enroll him/her from the CRT Program and their right to appeal the decision.</w:t>
      </w:r>
    </w:p>
    <w:p w:rsidR="00A870E8" w:rsidRPr="00A870E8" w:rsidRDefault="00A870E8" w:rsidP="00A870E8">
      <w:pPr>
        <w:pStyle w:val="BodyText"/>
        <w:numPr>
          <w:ilvl w:val="3"/>
          <w:numId w:val="8"/>
        </w:numPr>
        <w:spacing w:line="240" w:lineRule="auto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Found Eligible: </w:t>
      </w:r>
      <w:r>
        <w:rPr>
          <w:i w:val="0"/>
          <w:sz w:val="24"/>
          <w:szCs w:val="24"/>
        </w:rPr>
        <w:t xml:space="preserve">Notify DMH of full enrollment by completing and submitting an updated </w:t>
      </w:r>
      <w:r w:rsidRPr="00A870E8">
        <w:rPr>
          <w:i w:val="0"/>
          <w:sz w:val="24"/>
          <w:szCs w:val="24"/>
          <w:u w:val="single"/>
        </w:rPr>
        <w:t>Enrollment Form/Eligibility Checklist</w:t>
      </w:r>
      <w:r>
        <w:rPr>
          <w:i w:val="0"/>
          <w:sz w:val="24"/>
          <w:szCs w:val="24"/>
        </w:rPr>
        <w:t xml:space="preserve"> stating that the person meets eligibility. </w:t>
      </w:r>
      <w:r w:rsidR="00867F60">
        <w:rPr>
          <w:i w:val="0"/>
          <w:sz w:val="24"/>
          <w:szCs w:val="24"/>
        </w:rPr>
        <w:t>(Follow Eligibility Section for more details)</w:t>
      </w:r>
    </w:p>
    <w:p w:rsidR="00A870E8" w:rsidRPr="00A870E8" w:rsidRDefault="00A870E8" w:rsidP="00A870E8">
      <w:pPr>
        <w:pStyle w:val="BodyText"/>
        <w:spacing w:line="240" w:lineRule="auto"/>
        <w:rPr>
          <w:i w:val="0"/>
          <w:sz w:val="24"/>
          <w:szCs w:val="24"/>
        </w:rPr>
      </w:pPr>
    </w:p>
    <w:p w:rsidR="00B71BDF" w:rsidRDefault="00B71BDF" w:rsidP="00CB1287">
      <w:pPr>
        <w:pStyle w:val="BodyText"/>
        <w:spacing w:line="240" w:lineRule="auto"/>
        <w:rPr>
          <w:b/>
          <w:sz w:val="32"/>
          <w:szCs w:val="32"/>
        </w:rPr>
      </w:pPr>
    </w:p>
    <w:p w:rsidR="000445AC" w:rsidRPr="00A46E06" w:rsidRDefault="000445AC" w:rsidP="00CB1287">
      <w:pPr>
        <w:pStyle w:val="BodyText"/>
        <w:spacing w:line="240" w:lineRule="auto"/>
        <w:rPr>
          <w:b/>
          <w:sz w:val="32"/>
          <w:szCs w:val="32"/>
        </w:rPr>
      </w:pPr>
      <w:r w:rsidRPr="00A46E06">
        <w:rPr>
          <w:b/>
          <w:sz w:val="32"/>
          <w:szCs w:val="32"/>
        </w:rPr>
        <w:lastRenderedPageBreak/>
        <w:t>Found Ineligible</w:t>
      </w:r>
      <w:r w:rsidR="00A46E06">
        <w:rPr>
          <w:b/>
          <w:sz w:val="32"/>
          <w:szCs w:val="32"/>
        </w:rPr>
        <w:t>:</w:t>
      </w:r>
    </w:p>
    <w:p w:rsidR="00CB1287" w:rsidRDefault="000445AC" w:rsidP="00CB1287">
      <w:pPr>
        <w:pStyle w:val="BodyText"/>
        <w:spacing w:line="240" w:lineRule="auto"/>
        <w:rPr>
          <w:i w:val="0"/>
        </w:rPr>
      </w:pPr>
      <w:r>
        <w:rPr>
          <w:i w:val="0"/>
        </w:rPr>
        <w:t>If a formal referral to CRT has been made and person is found ineligible for CRT services.</w:t>
      </w:r>
    </w:p>
    <w:p w:rsidR="00B2317C" w:rsidRDefault="00B2317C" w:rsidP="00B2317C">
      <w:pPr>
        <w:pStyle w:val="BodyText"/>
        <w:spacing w:line="240" w:lineRule="auto"/>
        <w:rPr>
          <w:i w:val="0"/>
        </w:rPr>
      </w:pPr>
      <w:r>
        <w:rPr>
          <w:b/>
          <w:i w:val="0"/>
        </w:rPr>
        <w:t>Clinician/Area Manager:</w:t>
      </w:r>
    </w:p>
    <w:p w:rsidR="00B2317C" w:rsidRPr="00B2317C" w:rsidRDefault="00B2317C" w:rsidP="00B2317C">
      <w:pPr>
        <w:pStyle w:val="BodyText"/>
        <w:numPr>
          <w:ilvl w:val="0"/>
          <w:numId w:val="10"/>
        </w:numPr>
        <w:spacing w:line="240" w:lineRule="auto"/>
        <w:rPr>
          <w:i w:val="0"/>
        </w:rPr>
      </w:pPr>
      <w:r>
        <w:rPr>
          <w:i w:val="0"/>
        </w:rPr>
        <w:t xml:space="preserve">Complete </w:t>
      </w:r>
      <w:r w:rsidRPr="00B71BDF">
        <w:rPr>
          <w:i w:val="0"/>
          <w:u w:val="single"/>
        </w:rPr>
        <w:t>Eligibility Criteria Determination</w:t>
      </w:r>
      <w:r w:rsidR="00B71BDF">
        <w:rPr>
          <w:i w:val="0"/>
        </w:rPr>
        <w:t xml:space="preserve"> </w:t>
      </w:r>
      <w:r>
        <w:rPr>
          <w:i w:val="0"/>
        </w:rPr>
        <w:t>Form followi</w:t>
      </w:r>
      <w:r w:rsidR="00B71BDF">
        <w:rPr>
          <w:i w:val="0"/>
        </w:rPr>
        <w:t>ng workflow above as ineligible</w:t>
      </w:r>
      <w:r w:rsidR="000C0918">
        <w:rPr>
          <w:i w:val="0"/>
        </w:rPr>
        <w:t>.</w:t>
      </w:r>
      <w:r w:rsidR="00B71BDF">
        <w:rPr>
          <w:i w:val="0"/>
        </w:rPr>
        <w:t xml:space="preserve"> </w:t>
      </w:r>
    </w:p>
    <w:p w:rsidR="00B2317C" w:rsidRDefault="00C572BF" w:rsidP="00B2317C">
      <w:pPr>
        <w:pStyle w:val="BodyText"/>
        <w:numPr>
          <w:ilvl w:val="0"/>
          <w:numId w:val="10"/>
        </w:numPr>
        <w:spacing w:line="240" w:lineRule="auto"/>
        <w:rPr>
          <w:i w:val="0"/>
        </w:rPr>
      </w:pPr>
      <w:r>
        <w:rPr>
          <w:i w:val="0"/>
        </w:rPr>
        <w:t>Area Manager signs Eligibility Criteria form.</w:t>
      </w:r>
    </w:p>
    <w:p w:rsidR="00B2317C" w:rsidRDefault="00B2317C" w:rsidP="00B2317C">
      <w:pPr>
        <w:pStyle w:val="BodyText"/>
        <w:numPr>
          <w:ilvl w:val="0"/>
          <w:numId w:val="10"/>
        </w:numPr>
        <w:spacing w:line="240" w:lineRule="auto"/>
        <w:rPr>
          <w:i w:val="0"/>
        </w:rPr>
      </w:pPr>
      <w:r w:rsidRPr="00C572BF">
        <w:rPr>
          <w:i w:val="0"/>
          <w:u w:val="single"/>
        </w:rPr>
        <w:t>Determination Letter to Inform</w:t>
      </w:r>
      <w:r>
        <w:rPr>
          <w:i w:val="0"/>
        </w:rPr>
        <w:t xml:space="preserve"> (in Credible) is written and sent to individual outlining the reason(s) for ineligibility aligned with the checklist and including information about the right to appeal the decision.</w:t>
      </w:r>
    </w:p>
    <w:p w:rsidR="00C572BF" w:rsidRDefault="00C572BF" w:rsidP="00C572BF">
      <w:pPr>
        <w:pStyle w:val="BodyText"/>
        <w:spacing w:line="240" w:lineRule="auto"/>
        <w:rPr>
          <w:i w:val="0"/>
        </w:rPr>
      </w:pPr>
    </w:p>
    <w:p w:rsidR="00C572BF" w:rsidRPr="00C572BF" w:rsidRDefault="00C572BF" w:rsidP="00C572BF">
      <w:pPr>
        <w:pStyle w:val="BodyText"/>
        <w:spacing w:line="240" w:lineRule="auto"/>
        <w:rPr>
          <w:i w:val="0"/>
          <w:color w:val="538135" w:themeColor="accent6" w:themeShade="BF"/>
          <w:sz w:val="36"/>
          <w:szCs w:val="36"/>
        </w:rPr>
      </w:pPr>
      <w:r>
        <w:rPr>
          <w:b/>
          <w:i w:val="0"/>
          <w:color w:val="538135" w:themeColor="accent6" w:themeShade="BF"/>
          <w:sz w:val="36"/>
          <w:szCs w:val="36"/>
          <w:u w:val="single"/>
        </w:rPr>
        <w:t>CRT DISENROLLMENT:</w:t>
      </w:r>
      <w:bookmarkStart w:id="0" w:name="_GoBack"/>
      <w:bookmarkEnd w:id="0"/>
    </w:p>
    <w:p w:rsidR="00C572BF" w:rsidRDefault="009206B3" w:rsidP="00C572BF">
      <w:pPr>
        <w:pStyle w:val="BodyText"/>
        <w:spacing w:line="240" w:lineRule="auto"/>
        <w:rPr>
          <w:i w:val="0"/>
        </w:rPr>
      </w:pPr>
      <w:r>
        <w:rPr>
          <w:i w:val="0"/>
        </w:rPr>
        <w:t>Per CRT Regulations, coverage termination will occur whenever:</w:t>
      </w:r>
    </w:p>
    <w:p w:rsid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 xml:space="preserve">The individual chooses to be </w:t>
      </w:r>
      <w:proofErr w:type="spellStart"/>
      <w:r>
        <w:rPr>
          <w:i w:val="0"/>
        </w:rPr>
        <w:t>disenrolled</w:t>
      </w:r>
      <w:proofErr w:type="spellEnd"/>
    </w:p>
    <w:p w:rsid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>Moves out of state</w:t>
      </w:r>
    </w:p>
    <w:p w:rsid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>Transfers to another program (e.g. Adult Outpatient)</w:t>
      </w:r>
    </w:p>
    <w:p w:rsid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 xml:space="preserve">Deceased </w:t>
      </w:r>
      <w:r>
        <w:rPr>
          <w:b/>
          <w:i w:val="0"/>
        </w:rPr>
        <w:t xml:space="preserve">(Do not need a </w:t>
      </w:r>
      <w:proofErr w:type="spellStart"/>
      <w:r>
        <w:rPr>
          <w:b/>
          <w:i w:val="0"/>
        </w:rPr>
        <w:t>Disenroll</w:t>
      </w:r>
      <w:proofErr w:type="spellEnd"/>
      <w:r>
        <w:rPr>
          <w:b/>
          <w:i w:val="0"/>
        </w:rPr>
        <w:t xml:space="preserve"> service if client has died)</w:t>
      </w:r>
    </w:p>
    <w:p w:rsid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 xml:space="preserve">Individual hasn’t received services for a six-month period in the context of: </w:t>
      </w:r>
    </w:p>
    <w:p w:rsidR="009206B3" w:rsidRDefault="009206B3" w:rsidP="009206B3">
      <w:pPr>
        <w:pStyle w:val="BodyText"/>
        <w:numPr>
          <w:ilvl w:val="1"/>
          <w:numId w:val="11"/>
        </w:numPr>
        <w:spacing w:line="240" w:lineRule="auto"/>
        <w:rPr>
          <w:i w:val="0"/>
        </w:rPr>
      </w:pPr>
      <w:r>
        <w:rPr>
          <w:i w:val="0"/>
        </w:rPr>
        <w:t>Documentation of the CRT program’s efforts to engage the person in services during that period of time.</w:t>
      </w:r>
    </w:p>
    <w:p w:rsidR="009206B3" w:rsidRDefault="009206B3" w:rsidP="009206B3">
      <w:pPr>
        <w:pStyle w:val="BodyText"/>
        <w:numPr>
          <w:ilvl w:val="1"/>
          <w:numId w:val="11"/>
        </w:numPr>
        <w:spacing w:line="240" w:lineRule="auto"/>
        <w:rPr>
          <w:i w:val="0"/>
        </w:rPr>
      </w:pPr>
      <w:r>
        <w:rPr>
          <w:i w:val="0"/>
        </w:rPr>
        <w:t>Notice to the individual information them of the disenrollment due to no contact, including notice of eligibility for re-enrollment upon their request</w:t>
      </w:r>
    </w:p>
    <w:p w:rsidR="009206B3" w:rsidRPr="009206B3" w:rsidRDefault="009206B3" w:rsidP="009206B3">
      <w:pPr>
        <w:pStyle w:val="BodyText"/>
        <w:numPr>
          <w:ilvl w:val="0"/>
          <w:numId w:val="11"/>
        </w:numPr>
        <w:spacing w:line="240" w:lineRule="auto"/>
        <w:rPr>
          <w:i w:val="0"/>
        </w:rPr>
      </w:pPr>
      <w:r>
        <w:rPr>
          <w:i w:val="0"/>
        </w:rPr>
        <w:t xml:space="preserve">The person will be place on </w:t>
      </w:r>
      <w:r w:rsidRPr="009206B3">
        <w:rPr>
          <w:i w:val="0"/>
          <w:u w:val="single"/>
        </w:rPr>
        <w:t>inactive status</w:t>
      </w:r>
      <w:r>
        <w:rPr>
          <w:i w:val="0"/>
        </w:rPr>
        <w:t xml:space="preserve"> (at DMH – no payment) if the person is expected to be incarcerated for 90 days or less, and/or be </w:t>
      </w:r>
      <w:proofErr w:type="spellStart"/>
      <w:r w:rsidRPr="009206B3">
        <w:rPr>
          <w:b/>
          <w:i w:val="0"/>
        </w:rPr>
        <w:t>disenrolled</w:t>
      </w:r>
      <w:proofErr w:type="spellEnd"/>
      <w:r>
        <w:rPr>
          <w:i w:val="0"/>
        </w:rPr>
        <w:t xml:space="preserve"> from CRT if incarceration is longer. </w:t>
      </w:r>
      <w:r w:rsidRPr="009206B3">
        <w:rPr>
          <w:sz w:val="18"/>
          <w:szCs w:val="18"/>
        </w:rPr>
        <w:t xml:space="preserve">*Medicaid will not may for medical care while an individual is incarcerated. </w:t>
      </w:r>
    </w:p>
    <w:p w:rsidR="009206B3" w:rsidRDefault="009206B3" w:rsidP="009206B3">
      <w:pPr>
        <w:pStyle w:val="BodyText"/>
        <w:spacing w:line="240" w:lineRule="auto"/>
        <w:rPr>
          <w:i w:val="0"/>
          <w:sz w:val="18"/>
          <w:szCs w:val="18"/>
        </w:rPr>
      </w:pPr>
    </w:p>
    <w:p w:rsidR="003E1518" w:rsidRPr="00D777E2" w:rsidRDefault="009206B3" w:rsidP="009206B3">
      <w:pPr>
        <w:pStyle w:val="BodyText"/>
        <w:spacing w:line="240" w:lineRule="auto"/>
        <w:rPr>
          <w:b/>
          <w:i w:val="0"/>
          <w:sz w:val="32"/>
          <w:szCs w:val="32"/>
        </w:rPr>
      </w:pPr>
      <w:r w:rsidRPr="00EB3EF0">
        <w:rPr>
          <w:b/>
          <w:i w:val="0"/>
          <w:sz w:val="32"/>
          <w:szCs w:val="32"/>
        </w:rPr>
        <w:t>Should any of the above events/disenrollment occur (EXCEPT DEATH)</w:t>
      </w:r>
      <w:proofErr w:type="gramStart"/>
      <w:r w:rsidRPr="00EB3EF0">
        <w:rPr>
          <w:b/>
          <w:i w:val="0"/>
          <w:sz w:val="32"/>
          <w:szCs w:val="32"/>
        </w:rPr>
        <w:t>:</w:t>
      </w:r>
      <w:proofErr w:type="gramEnd"/>
    </w:p>
    <w:p w:rsidR="009206B3" w:rsidRPr="009206B3" w:rsidRDefault="009206B3" w:rsidP="009206B3">
      <w:pPr>
        <w:pStyle w:val="BodyText"/>
        <w:numPr>
          <w:ilvl w:val="0"/>
          <w:numId w:val="12"/>
        </w:numPr>
        <w:spacing w:line="240" w:lineRule="auto"/>
        <w:rPr>
          <w:b/>
          <w:i w:val="0"/>
        </w:rPr>
      </w:pPr>
      <w:r w:rsidRPr="009206B3">
        <w:rPr>
          <w:b/>
          <w:i w:val="0"/>
        </w:rPr>
        <w:t xml:space="preserve">Clinician/Case Manager/Area Manager: </w:t>
      </w:r>
    </w:p>
    <w:p w:rsidR="009206B3" w:rsidRPr="009206B3" w:rsidRDefault="009206B3" w:rsidP="009206B3">
      <w:pPr>
        <w:pStyle w:val="BodyText"/>
        <w:numPr>
          <w:ilvl w:val="1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t xml:space="preserve">Complete </w:t>
      </w:r>
      <w:r w:rsidRPr="009206B3">
        <w:rPr>
          <w:i w:val="0"/>
          <w:u w:val="single"/>
        </w:rPr>
        <w:t>CRT Dis-Enrollment</w:t>
      </w:r>
      <w:r>
        <w:rPr>
          <w:i w:val="0"/>
        </w:rPr>
        <w:t xml:space="preserve"> Service within </w:t>
      </w:r>
      <w:r w:rsidRPr="009206B3">
        <w:rPr>
          <w:b/>
          <w:i w:val="0"/>
          <w:u w:val="single"/>
        </w:rPr>
        <w:t>48 hours</w:t>
      </w:r>
      <w:r>
        <w:rPr>
          <w:i w:val="0"/>
        </w:rPr>
        <w:t xml:space="preserve"> of event/decision to </w:t>
      </w:r>
      <w:proofErr w:type="spellStart"/>
      <w:r>
        <w:rPr>
          <w:i w:val="0"/>
        </w:rPr>
        <w:t>disenroll</w:t>
      </w:r>
      <w:proofErr w:type="spellEnd"/>
      <w:r>
        <w:rPr>
          <w:i w:val="0"/>
        </w:rPr>
        <w:t>/change status (see above for reasons)</w:t>
      </w:r>
    </w:p>
    <w:p w:rsidR="009206B3" w:rsidRPr="009206B3" w:rsidRDefault="00B71BDF" w:rsidP="009206B3">
      <w:pPr>
        <w:pStyle w:val="BodyText"/>
        <w:numPr>
          <w:ilvl w:val="2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t>This will go to Admin staff</w:t>
      </w:r>
    </w:p>
    <w:p w:rsidR="009206B3" w:rsidRPr="00413F52" w:rsidRDefault="009206B3" w:rsidP="00454E7D">
      <w:pPr>
        <w:pStyle w:val="BodyText"/>
        <w:numPr>
          <w:ilvl w:val="1"/>
          <w:numId w:val="12"/>
        </w:numPr>
        <w:spacing w:line="240" w:lineRule="auto"/>
        <w:rPr>
          <w:b/>
          <w:i w:val="0"/>
        </w:rPr>
      </w:pPr>
      <w:proofErr w:type="spellStart"/>
      <w:r>
        <w:rPr>
          <w:i w:val="0"/>
        </w:rPr>
        <w:t>Disenroll</w:t>
      </w:r>
      <w:proofErr w:type="spellEnd"/>
      <w:r>
        <w:rPr>
          <w:i w:val="0"/>
        </w:rPr>
        <w:t xml:space="preserve"> service should be accompanied as a form group with a </w:t>
      </w:r>
      <w:r w:rsidRPr="009206B3">
        <w:rPr>
          <w:i w:val="0"/>
          <w:u w:val="single"/>
        </w:rPr>
        <w:t>Discharge Summary</w:t>
      </w:r>
      <w:r>
        <w:rPr>
          <w:i w:val="0"/>
        </w:rPr>
        <w:t xml:space="preserve"> service. </w:t>
      </w:r>
      <w:hyperlink r:id="rId5" w:history="1">
        <w:r w:rsidR="00454E7D" w:rsidRPr="00D14315">
          <w:rPr>
            <w:rStyle w:val="Hyperlink"/>
            <w:i w:val="0"/>
          </w:rPr>
          <w:t>https://hcrs-ticket.hcrs.org/helpdesk/KB/View/5092-discharge-procedure</w:t>
        </w:r>
      </w:hyperlink>
      <w:r w:rsidR="00454E7D">
        <w:rPr>
          <w:i w:val="0"/>
        </w:rPr>
        <w:t xml:space="preserve"> </w:t>
      </w:r>
    </w:p>
    <w:p w:rsidR="00413F52" w:rsidRPr="00413F52" w:rsidRDefault="00413F52" w:rsidP="00413F52">
      <w:pPr>
        <w:pStyle w:val="BodyText"/>
        <w:numPr>
          <w:ilvl w:val="2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t>Complete Program Discharge if client is transitioning to a different program</w:t>
      </w:r>
    </w:p>
    <w:p w:rsidR="00413F52" w:rsidRPr="00454E7D" w:rsidRDefault="00413F52" w:rsidP="00413F52">
      <w:pPr>
        <w:pStyle w:val="BodyText"/>
        <w:numPr>
          <w:ilvl w:val="2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lastRenderedPageBreak/>
        <w:t>Complete Agency Discharge if client is being closed to the agency as a whole</w:t>
      </w:r>
    </w:p>
    <w:p w:rsidR="00454E7D" w:rsidRPr="00454E7D" w:rsidRDefault="00CF54F1" w:rsidP="00454E7D">
      <w:pPr>
        <w:pStyle w:val="BodyText"/>
        <w:numPr>
          <w:ilvl w:val="1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t xml:space="preserve">IF changing from </w:t>
      </w:r>
      <w:r w:rsidRPr="00CF54F1">
        <w:rPr>
          <w:b/>
          <w:i w:val="0"/>
        </w:rPr>
        <w:t xml:space="preserve">CRT </w:t>
      </w:r>
      <w:r>
        <w:rPr>
          <w:i w:val="0"/>
        </w:rPr>
        <w:t xml:space="preserve">to </w:t>
      </w:r>
      <w:r w:rsidRPr="00CF54F1">
        <w:rPr>
          <w:b/>
          <w:i w:val="0"/>
        </w:rPr>
        <w:t>AOP</w:t>
      </w:r>
      <w:r>
        <w:rPr>
          <w:i w:val="0"/>
        </w:rPr>
        <w:t>:</w:t>
      </w:r>
    </w:p>
    <w:p w:rsidR="00454E7D" w:rsidRPr="003E1518" w:rsidRDefault="00454E7D" w:rsidP="00454E7D">
      <w:pPr>
        <w:pStyle w:val="BodyText"/>
        <w:numPr>
          <w:ilvl w:val="2"/>
          <w:numId w:val="12"/>
        </w:numPr>
        <w:spacing w:line="240" w:lineRule="auto"/>
        <w:rPr>
          <w:b/>
          <w:i w:val="0"/>
        </w:rPr>
      </w:pPr>
      <w:r>
        <w:rPr>
          <w:i w:val="0"/>
        </w:rPr>
        <w:t>Ensure Episode of care reflects changes (follow workflow</w:t>
      </w:r>
      <w:r w:rsidR="00CF54F1">
        <w:rPr>
          <w:i w:val="0"/>
        </w:rPr>
        <w:t xml:space="preserve"> – program dates should </w:t>
      </w:r>
      <w:r w:rsidR="00CF54F1" w:rsidRPr="00B71BDF">
        <w:rPr>
          <w:i w:val="0"/>
        </w:rPr>
        <w:t>abut</w:t>
      </w:r>
      <w:r>
        <w:rPr>
          <w:i w:val="0"/>
        </w:rPr>
        <w:t>)</w:t>
      </w:r>
      <w:r w:rsidR="00B71BDF">
        <w:rPr>
          <w:i w:val="0"/>
        </w:rPr>
        <w:t>.</w:t>
      </w:r>
    </w:p>
    <w:p w:rsidR="003E1518" w:rsidRPr="00454E7D" w:rsidRDefault="003E1518" w:rsidP="003E1518">
      <w:pPr>
        <w:pStyle w:val="BodyText"/>
        <w:spacing w:line="240" w:lineRule="auto"/>
        <w:rPr>
          <w:b/>
          <w:i w:val="0"/>
        </w:rPr>
      </w:pPr>
    </w:p>
    <w:p w:rsidR="00B2317C" w:rsidRPr="00D777E2" w:rsidRDefault="003E1518" w:rsidP="003E1518">
      <w:pPr>
        <w:pStyle w:val="BodyText"/>
        <w:spacing w:line="240" w:lineRule="auto"/>
        <w:rPr>
          <w:i w:val="0"/>
        </w:rPr>
      </w:pPr>
      <w:r w:rsidRPr="00162304">
        <w:rPr>
          <w:b/>
          <w:i w:val="0"/>
          <w:sz w:val="32"/>
          <w:szCs w:val="32"/>
        </w:rPr>
        <w:t>CRT Client Death:</w:t>
      </w:r>
      <w:r w:rsidR="00D777E2">
        <w:rPr>
          <w:b/>
          <w:i w:val="0"/>
          <w:sz w:val="32"/>
          <w:szCs w:val="32"/>
        </w:rPr>
        <w:t xml:space="preserve"> </w:t>
      </w:r>
      <w:r w:rsidR="00D777E2">
        <w:rPr>
          <w:i w:val="0"/>
          <w:sz w:val="32"/>
          <w:szCs w:val="32"/>
        </w:rPr>
        <w:t>*</w:t>
      </w:r>
      <w:r w:rsidR="00D777E2">
        <w:rPr>
          <w:i w:val="0"/>
        </w:rPr>
        <w:t xml:space="preserve">In the event of a death, a disenrollment is automatic and does </w:t>
      </w:r>
      <w:r w:rsidR="00D777E2" w:rsidRPr="00D777E2">
        <w:rPr>
          <w:i w:val="0"/>
          <w:u w:val="single"/>
        </w:rPr>
        <w:t xml:space="preserve">NOT </w:t>
      </w:r>
      <w:r w:rsidR="00D777E2">
        <w:rPr>
          <w:i w:val="0"/>
        </w:rPr>
        <w:t xml:space="preserve">require a </w:t>
      </w:r>
      <w:proofErr w:type="spellStart"/>
      <w:r w:rsidR="00D777E2">
        <w:rPr>
          <w:i w:val="0"/>
        </w:rPr>
        <w:t>disenroll</w:t>
      </w:r>
      <w:proofErr w:type="spellEnd"/>
      <w:r w:rsidR="00D777E2">
        <w:rPr>
          <w:i w:val="0"/>
        </w:rPr>
        <w:t xml:space="preserve"> form. CRT termination due to death is effective the actual date of death (even if retroactive)</w:t>
      </w:r>
    </w:p>
    <w:p w:rsidR="00EB3EF0" w:rsidRDefault="00EB3EF0" w:rsidP="003E1518">
      <w:pPr>
        <w:pStyle w:val="BodyText"/>
        <w:numPr>
          <w:ilvl w:val="0"/>
          <w:numId w:val="13"/>
        </w:numPr>
        <w:spacing w:line="240" w:lineRule="auto"/>
        <w:rPr>
          <w:b/>
          <w:i w:val="0"/>
        </w:rPr>
      </w:pPr>
      <w:r w:rsidRPr="00EB3EF0">
        <w:rPr>
          <w:b/>
          <w:i w:val="0"/>
        </w:rPr>
        <w:t>Area Manager:</w:t>
      </w:r>
      <w:r>
        <w:rPr>
          <w:b/>
          <w:i w:val="0"/>
        </w:rPr>
        <w:t xml:space="preserve"> </w:t>
      </w:r>
    </w:p>
    <w:p w:rsidR="003E1518" w:rsidRDefault="00EB3EF0" w:rsidP="00EB3EF0">
      <w:pPr>
        <w:pStyle w:val="BodyText"/>
        <w:numPr>
          <w:ilvl w:val="1"/>
          <w:numId w:val="13"/>
        </w:numPr>
        <w:spacing w:line="240" w:lineRule="auto"/>
        <w:rPr>
          <w:b/>
          <w:i w:val="0"/>
        </w:rPr>
      </w:pPr>
      <w:r>
        <w:rPr>
          <w:i w:val="0"/>
        </w:rPr>
        <w:t xml:space="preserve">As soon as you are notified if client death, </w:t>
      </w:r>
      <w:r w:rsidRPr="00EB3EF0">
        <w:rPr>
          <w:b/>
          <w:i w:val="0"/>
        </w:rPr>
        <w:t>call DMH to report it by phone</w:t>
      </w:r>
    </w:p>
    <w:p w:rsidR="00EB3EF0" w:rsidRDefault="00EB3EF0" w:rsidP="00EB3EF0">
      <w:pPr>
        <w:pStyle w:val="BodyText"/>
        <w:numPr>
          <w:ilvl w:val="1"/>
          <w:numId w:val="13"/>
        </w:numPr>
        <w:spacing w:line="240" w:lineRule="auto"/>
        <w:rPr>
          <w:i w:val="0"/>
        </w:rPr>
      </w:pPr>
      <w:r w:rsidRPr="00EB3EF0">
        <w:rPr>
          <w:i w:val="0"/>
        </w:rPr>
        <w:t>Com</w:t>
      </w:r>
      <w:r>
        <w:rPr>
          <w:i w:val="0"/>
        </w:rPr>
        <w:t xml:space="preserve">plete DMH Critical Incident Report for within </w:t>
      </w:r>
      <w:r w:rsidRPr="00EB3EF0">
        <w:rPr>
          <w:b/>
          <w:i w:val="0"/>
        </w:rPr>
        <w:t>48 hours</w:t>
      </w:r>
      <w:r>
        <w:rPr>
          <w:b/>
          <w:i w:val="0"/>
        </w:rPr>
        <w:t xml:space="preserve"> </w:t>
      </w:r>
      <w:r>
        <w:rPr>
          <w:i w:val="0"/>
        </w:rPr>
        <w:t>of informed client death and submit to designated DMH Staff (FAX # on top of CIR form)</w:t>
      </w:r>
    </w:p>
    <w:p w:rsidR="00D777E2" w:rsidRDefault="00D777E2" w:rsidP="00D777E2">
      <w:pPr>
        <w:pStyle w:val="BodyText"/>
        <w:spacing w:line="240" w:lineRule="auto"/>
        <w:rPr>
          <w:i w:val="0"/>
        </w:rPr>
      </w:pPr>
    </w:p>
    <w:p w:rsidR="00D777E2" w:rsidRPr="00D777E2" w:rsidRDefault="00D777E2" w:rsidP="00D777E2">
      <w:pPr>
        <w:pStyle w:val="BodyText2"/>
      </w:pPr>
      <w:r w:rsidRPr="00D777E2">
        <w:t>*If DMH determines that a DA/SSA failed to provide notice of disenrollment to DMH, the DA/SSA may be subject to any associated financial penalties. DMH may require a corrective action plan from the DA/SSA and will review subsequent case rate allocation payments during the course of the fiscal year to reflect corrected capitation payments received from the DVHA for all those ineligible.</w:t>
      </w:r>
    </w:p>
    <w:p w:rsidR="00D777E2" w:rsidRPr="004B5C02" w:rsidRDefault="00D777E2" w:rsidP="00D777E2">
      <w:pPr>
        <w:pStyle w:val="BodyText"/>
        <w:spacing w:line="240" w:lineRule="auto"/>
        <w:rPr>
          <w:b/>
          <w:i w:val="0"/>
          <w:u w:val="single"/>
        </w:rPr>
      </w:pPr>
    </w:p>
    <w:p w:rsidR="009206B3" w:rsidRPr="004B5C02" w:rsidRDefault="006A6C1A" w:rsidP="00D777E2">
      <w:pPr>
        <w:pStyle w:val="BodyText"/>
        <w:spacing w:line="240" w:lineRule="auto"/>
        <w:rPr>
          <w:b/>
          <w:i w:val="0"/>
          <w:u w:val="single"/>
        </w:rPr>
      </w:pPr>
      <w:r w:rsidRPr="004B5C02">
        <w:rPr>
          <w:b/>
          <w:i w:val="0"/>
          <w:u w:val="single"/>
        </w:rPr>
        <w:t>Transfer TO/FROM different DA</w:t>
      </w:r>
      <w:r w:rsidR="00D777E2" w:rsidRPr="004B5C02">
        <w:rPr>
          <w:b/>
          <w:i w:val="0"/>
          <w:u w:val="single"/>
        </w:rPr>
        <w:t xml:space="preserve">: </w:t>
      </w:r>
    </w:p>
    <w:p w:rsidR="00D777E2" w:rsidRDefault="00D777E2" w:rsidP="00D777E2">
      <w:pPr>
        <w:pStyle w:val="BodyText"/>
        <w:numPr>
          <w:ilvl w:val="0"/>
          <w:numId w:val="14"/>
        </w:numPr>
        <w:spacing w:line="240" w:lineRule="auto"/>
        <w:rPr>
          <w:i w:val="0"/>
        </w:rPr>
      </w:pPr>
      <w:r w:rsidRPr="00D777E2">
        <w:rPr>
          <w:b/>
          <w:i w:val="0"/>
        </w:rPr>
        <w:t>Area Manager (</w:t>
      </w:r>
      <w:r w:rsidRPr="00D777E2">
        <w:rPr>
          <w:b/>
        </w:rPr>
        <w:t>from referring agency</w:t>
      </w:r>
      <w:r w:rsidRPr="00D777E2">
        <w:rPr>
          <w:b/>
          <w:i w:val="0"/>
        </w:rPr>
        <w:t>):</w:t>
      </w:r>
      <w:r>
        <w:rPr>
          <w:i w:val="0"/>
        </w:rPr>
        <w:t xml:space="preserve"> Contacts DA Area Manager to make a referral or inform of/develop transfer plans</w:t>
      </w:r>
    </w:p>
    <w:p w:rsidR="00D777E2" w:rsidRDefault="00D777E2" w:rsidP="00D777E2">
      <w:pPr>
        <w:pStyle w:val="BodyText"/>
        <w:numPr>
          <w:ilvl w:val="0"/>
          <w:numId w:val="14"/>
        </w:numPr>
        <w:spacing w:line="240" w:lineRule="auto"/>
        <w:rPr>
          <w:i w:val="0"/>
        </w:rPr>
      </w:pPr>
      <w:r>
        <w:rPr>
          <w:i w:val="0"/>
        </w:rPr>
        <w:t>Receiving DA/Area Manager:</w:t>
      </w:r>
    </w:p>
    <w:p w:rsidR="00D777E2" w:rsidRDefault="00D777E2" w:rsidP="00D777E2">
      <w:pPr>
        <w:pStyle w:val="BodyText"/>
        <w:numPr>
          <w:ilvl w:val="1"/>
          <w:numId w:val="14"/>
        </w:numPr>
        <w:spacing w:line="240" w:lineRule="auto"/>
        <w:rPr>
          <w:i w:val="0"/>
        </w:rPr>
      </w:pPr>
      <w:r>
        <w:rPr>
          <w:i w:val="0"/>
        </w:rPr>
        <w:t>Collects ROIs</w:t>
      </w:r>
    </w:p>
    <w:p w:rsidR="00D777E2" w:rsidRDefault="00D777E2" w:rsidP="00D777E2">
      <w:pPr>
        <w:pStyle w:val="BodyText"/>
        <w:numPr>
          <w:ilvl w:val="1"/>
          <w:numId w:val="14"/>
        </w:numPr>
        <w:spacing w:line="240" w:lineRule="auto"/>
        <w:rPr>
          <w:i w:val="0"/>
        </w:rPr>
      </w:pPr>
      <w:r>
        <w:rPr>
          <w:i w:val="0"/>
        </w:rPr>
        <w:t>Collects documentation from referring DA</w:t>
      </w:r>
    </w:p>
    <w:p w:rsidR="00D777E2" w:rsidRDefault="00D777E2" w:rsidP="00D777E2">
      <w:pPr>
        <w:pStyle w:val="BodyText"/>
        <w:numPr>
          <w:ilvl w:val="1"/>
          <w:numId w:val="14"/>
        </w:numPr>
        <w:spacing w:line="240" w:lineRule="auto"/>
        <w:rPr>
          <w:i w:val="0"/>
        </w:rPr>
      </w:pPr>
      <w:r>
        <w:rPr>
          <w:i w:val="0"/>
        </w:rPr>
        <w:t>Sets a timeline and communication is maintained around coordination and transfer date.</w:t>
      </w:r>
    </w:p>
    <w:p w:rsidR="006A6C1A" w:rsidRPr="004B5C02" w:rsidRDefault="006A6C1A" w:rsidP="006A6C1A">
      <w:pPr>
        <w:pStyle w:val="BodyText"/>
        <w:spacing w:line="240" w:lineRule="auto"/>
        <w:rPr>
          <w:b/>
          <w:i w:val="0"/>
          <w:u w:val="single"/>
        </w:rPr>
      </w:pPr>
      <w:r w:rsidRPr="004B5C02">
        <w:rPr>
          <w:b/>
          <w:i w:val="0"/>
          <w:u w:val="single"/>
        </w:rPr>
        <w:t>HCRS Receiving Transfer:</w:t>
      </w:r>
    </w:p>
    <w:p w:rsidR="006A6C1A" w:rsidRDefault="006A6C1A" w:rsidP="006A6C1A">
      <w:pPr>
        <w:pStyle w:val="BodyText"/>
        <w:numPr>
          <w:ilvl w:val="0"/>
          <w:numId w:val="15"/>
        </w:numPr>
        <w:spacing w:line="240" w:lineRule="auto"/>
        <w:rPr>
          <w:i w:val="0"/>
        </w:rPr>
      </w:pPr>
      <w:r>
        <w:rPr>
          <w:i w:val="0"/>
        </w:rPr>
        <w:t xml:space="preserve">Complete </w:t>
      </w:r>
      <w:r w:rsidRPr="006A6C1A">
        <w:rPr>
          <w:b/>
          <w:i w:val="0"/>
        </w:rPr>
        <w:t xml:space="preserve">ACCESS </w:t>
      </w:r>
      <w:r>
        <w:rPr>
          <w:i w:val="0"/>
        </w:rPr>
        <w:t>workflow (above) - Intake/Screenings/Clinical Assessment (in AOP program) to evaluate eligibility to CRT and/or level of services they need.</w:t>
      </w:r>
    </w:p>
    <w:p w:rsidR="006A6C1A" w:rsidRPr="006A6C1A" w:rsidRDefault="006A6C1A" w:rsidP="006A6C1A">
      <w:pPr>
        <w:pStyle w:val="BodyText"/>
        <w:numPr>
          <w:ilvl w:val="1"/>
          <w:numId w:val="15"/>
        </w:numPr>
        <w:spacing w:line="240" w:lineRule="auto"/>
        <w:rPr>
          <w:b/>
          <w:i w:val="0"/>
        </w:rPr>
      </w:pPr>
      <w:r w:rsidRPr="006A6C1A">
        <w:rPr>
          <w:b/>
          <w:i w:val="0"/>
        </w:rPr>
        <w:t>ELIGIBLE</w:t>
      </w:r>
    </w:p>
    <w:p w:rsidR="006A6C1A" w:rsidRDefault="006A6C1A" w:rsidP="006A6C1A">
      <w:pPr>
        <w:pStyle w:val="BodyText"/>
        <w:numPr>
          <w:ilvl w:val="2"/>
          <w:numId w:val="15"/>
        </w:numPr>
        <w:spacing w:line="240" w:lineRule="auto"/>
        <w:rPr>
          <w:i w:val="0"/>
        </w:rPr>
      </w:pPr>
      <w:r w:rsidRPr="006A6C1A">
        <w:rPr>
          <w:b/>
          <w:i w:val="0"/>
        </w:rPr>
        <w:t>Area Manager</w:t>
      </w:r>
      <w:r>
        <w:rPr>
          <w:i w:val="0"/>
        </w:rPr>
        <w:t xml:space="preserve">: Complete </w:t>
      </w:r>
      <w:r w:rsidRPr="006A6C1A">
        <w:rPr>
          <w:i w:val="0"/>
          <w:u w:val="single"/>
        </w:rPr>
        <w:t>CRT Enroll/Transfer Service</w:t>
      </w:r>
      <w:r>
        <w:rPr>
          <w:i w:val="0"/>
          <w:u w:val="single"/>
        </w:rPr>
        <w:t xml:space="preserve"> </w:t>
      </w:r>
      <w:r>
        <w:rPr>
          <w:i w:val="0"/>
        </w:rPr>
        <w:t>(See Area Manager roll under Eligibility Determination: Eligible for CRT: Step 2)</w:t>
      </w:r>
    </w:p>
    <w:p w:rsidR="006A6C1A" w:rsidRDefault="006A6C1A" w:rsidP="006A6C1A">
      <w:pPr>
        <w:pStyle w:val="BodyText"/>
        <w:numPr>
          <w:ilvl w:val="2"/>
          <w:numId w:val="15"/>
        </w:numPr>
        <w:spacing w:line="240" w:lineRule="auto"/>
        <w:rPr>
          <w:i w:val="0"/>
        </w:rPr>
      </w:pPr>
      <w:r>
        <w:rPr>
          <w:b/>
          <w:i w:val="0"/>
        </w:rPr>
        <w:t>Designated Admin Staff</w:t>
      </w:r>
      <w:r w:rsidRPr="006A6C1A">
        <w:rPr>
          <w:i w:val="0"/>
        </w:rPr>
        <w:t>:</w:t>
      </w:r>
      <w:r>
        <w:rPr>
          <w:i w:val="0"/>
        </w:rPr>
        <w:t xml:space="preserve"> submit completed form to DMH (follow Eligibility Determination: Eligible for CRT: Step 3)</w:t>
      </w:r>
    </w:p>
    <w:p w:rsidR="006A6C1A" w:rsidRDefault="006A6C1A" w:rsidP="006A6C1A">
      <w:pPr>
        <w:pStyle w:val="BodyText"/>
        <w:numPr>
          <w:ilvl w:val="1"/>
          <w:numId w:val="15"/>
        </w:numPr>
        <w:spacing w:line="240" w:lineRule="auto"/>
        <w:rPr>
          <w:i w:val="0"/>
        </w:rPr>
      </w:pPr>
      <w:r>
        <w:rPr>
          <w:i w:val="0"/>
        </w:rPr>
        <w:t>INELIGIBLE: Follow Ineligible Workflow above.</w:t>
      </w:r>
    </w:p>
    <w:p w:rsidR="006A6C1A" w:rsidRDefault="006A6C1A" w:rsidP="006A6C1A">
      <w:pPr>
        <w:pStyle w:val="BodyText"/>
        <w:numPr>
          <w:ilvl w:val="2"/>
          <w:numId w:val="15"/>
        </w:numPr>
        <w:spacing w:line="240" w:lineRule="auto"/>
        <w:rPr>
          <w:i w:val="0"/>
        </w:rPr>
      </w:pPr>
      <w:r>
        <w:rPr>
          <w:i w:val="0"/>
        </w:rPr>
        <w:lastRenderedPageBreak/>
        <w:t>Area Manager will provide client with written notification of any change in status/reduction of services including notification of Right to Appeal the decision.</w:t>
      </w:r>
    </w:p>
    <w:p w:rsidR="006A6C1A" w:rsidRDefault="006A6C1A" w:rsidP="006A6C1A">
      <w:pPr>
        <w:pStyle w:val="BodyText"/>
        <w:spacing w:line="240" w:lineRule="auto"/>
        <w:rPr>
          <w:i w:val="0"/>
        </w:rPr>
      </w:pPr>
    </w:p>
    <w:p w:rsidR="006A6C1A" w:rsidRPr="004B5C02" w:rsidRDefault="006A6C1A" w:rsidP="006A6C1A">
      <w:pPr>
        <w:pStyle w:val="BodyText"/>
        <w:spacing w:line="240" w:lineRule="auto"/>
        <w:rPr>
          <w:b/>
          <w:i w:val="0"/>
          <w:u w:val="single"/>
        </w:rPr>
      </w:pPr>
      <w:r w:rsidRPr="004B5C02">
        <w:rPr>
          <w:b/>
          <w:i w:val="0"/>
          <w:u w:val="single"/>
        </w:rPr>
        <w:t>HCRS Sending Transfer:</w:t>
      </w:r>
    </w:p>
    <w:p w:rsidR="006A6C1A" w:rsidRDefault="00AD6590" w:rsidP="006A6C1A">
      <w:pPr>
        <w:pStyle w:val="BodyText"/>
        <w:numPr>
          <w:ilvl w:val="0"/>
          <w:numId w:val="16"/>
        </w:numPr>
        <w:spacing w:line="240" w:lineRule="auto"/>
        <w:rPr>
          <w:i w:val="0"/>
        </w:rPr>
      </w:pPr>
      <w:r w:rsidRPr="00AD6590">
        <w:rPr>
          <w:b/>
          <w:i w:val="0"/>
        </w:rPr>
        <w:t>Area Manager</w:t>
      </w:r>
      <w:r>
        <w:rPr>
          <w:i w:val="0"/>
        </w:rPr>
        <w:t xml:space="preserve">: </w:t>
      </w:r>
      <w:r w:rsidR="006A6C1A">
        <w:rPr>
          <w:i w:val="0"/>
        </w:rPr>
        <w:t xml:space="preserve">Complete CRT </w:t>
      </w:r>
      <w:proofErr w:type="spellStart"/>
      <w:r w:rsidR="006A6C1A">
        <w:rPr>
          <w:i w:val="0"/>
        </w:rPr>
        <w:t>Disenroll</w:t>
      </w:r>
      <w:proofErr w:type="spellEnd"/>
      <w:r w:rsidR="006A6C1A">
        <w:rPr>
          <w:i w:val="0"/>
        </w:rPr>
        <w:t>/</w:t>
      </w:r>
      <w:proofErr w:type="spellStart"/>
      <w:r w:rsidR="006A6C1A">
        <w:rPr>
          <w:i w:val="0"/>
        </w:rPr>
        <w:t>Tranfer</w:t>
      </w:r>
      <w:proofErr w:type="spellEnd"/>
      <w:r w:rsidR="006A6C1A">
        <w:rPr>
          <w:i w:val="0"/>
        </w:rPr>
        <w:t xml:space="preserve"> service workflow</w:t>
      </w:r>
      <w:r>
        <w:rPr>
          <w:i w:val="0"/>
        </w:rPr>
        <w:t xml:space="preserve"> and follow Agency Discharge workflow based on coordinated dates with the receiving DA (before the end of the month enrolled)</w:t>
      </w:r>
    </w:p>
    <w:p w:rsidR="00AD6590" w:rsidRDefault="00AD6590" w:rsidP="006A6C1A">
      <w:pPr>
        <w:pStyle w:val="BodyText"/>
        <w:numPr>
          <w:ilvl w:val="0"/>
          <w:numId w:val="16"/>
        </w:numPr>
        <w:spacing w:line="240" w:lineRule="auto"/>
        <w:rPr>
          <w:i w:val="0"/>
        </w:rPr>
      </w:pPr>
      <w:r>
        <w:rPr>
          <w:b/>
          <w:i w:val="0"/>
        </w:rPr>
        <w:t>Designated Admin Staff</w:t>
      </w:r>
      <w:r w:rsidRPr="00AD6590">
        <w:rPr>
          <w:i w:val="0"/>
        </w:rPr>
        <w:t>:</w:t>
      </w:r>
      <w:r>
        <w:rPr>
          <w:i w:val="0"/>
        </w:rPr>
        <w:t xml:space="preserve"> </w:t>
      </w:r>
      <w:r w:rsidR="004B5C02">
        <w:rPr>
          <w:i w:val="0"/>
        </w:rPr>
        <w:t xml:space="preserve">send </w:t>
      </w:r>
      <w:proofErr w:type="spellStart"/>
      <w:r w:rsidR="004B5C02">
        <w:rPr>
          <w:i w:val="0"/>
        </w:rPr>
        <w:t>Disenroll</w:t>
      </w:r>
      <w:proofErr w:type="spellEnd"/>
      <w:r w:rsidR="004B5C02">
        <w:rPr>
          <w:i w:val="0"/>
        </w:rPr>
        <w:t>/Transfer Service to DMH on dates established.</w:t>
      </w:r>
    </w:p>
    <w:p w:rsidR="00162304" w:rsidRDefault="00162304" w:rsidP="00162304">
      <w:pPr>
        <w:pStyle w:val="BodyText"/>
        <w:spacing w:line="240" w:lineRule="auto"/>
        <w:rPr>
          <w:i w:val="0"/>
        </w:rPr>
      </w:pPr>
    </w:p>
    <w:p w:rsidR="00162304" w:rsidRDefault="00162304" w:rsidP="00162304">
      <w:pPr>
        <w:pStyle w:val="BodyText"/>
        <w:spacing w:line="240" w:lineRule="auto"/>
        <w:rPr>
          <w:i w:val="0"/>
        </w:rPr>
      </w:pPr>
      <w:r w:rsidRPr="00162304">
        <w:rPr>
          <w:b/>
          <w:i w:val="0"/>
          <w:u w:val="single"/>
        </w:rPr>
        <w:t>Inactive CRT Status:</w:t>
      </w:r>
      <w:r>
        <w:rPr>
          <w:i w:val="0"/>
        </w:rPr>
        <w:t xml:space="preserve"> </w:t>
      </w:r>
    </w:p>
    <w:p w:rsidR="00162304" w:rsidRPr="00162304" w:rsidRDefault="00162304" w:rsidP="00162304">
      <w:pPr>
        <w:rPr>
          <w:rFonts w:asciiTheme="majorHAnsi" w:hAnsiTheme="majorHAnsi" w:cstheme="majorHAnsi"/>
        </w:rPr>
      </w:pPr>
      <w:r w:rsidRPr="00162304">
        <w:rPr>
          <w:rFonts w:asciiTheme="majorHAnsi" w:hAnsiTheme="majorHAnsi" w:cstheme="majorHAnsi"/>
        </w:rPr>
        <w:t xml:space="preserve">DAs/SSAs are responsible for tracking service utilization of enrolled individuals and are expected to actively try to re-engage people in services, including taking appropriate steps to ensure that the failure to access services has not placed an individual at risk of experiencing an increase in symptoms. </w:t>
      </w:r>
    </w:p>
    <w:p w:rsidR="00162304" w:rsidRDefault="00162304" w:rsidP="00162304">
      <w:pPr>
        <w:rPr>
          <w:rFonts w:asciiTheme="majorHAnsi" w:hAnsiTheme="majorHAnsi" w:cstheme="majorHAnsi"/>
        </w:rPr>
      </w:pPr>
      <w:r w:rsidRPr="00162304">
        <w:rPr>
          <w:rFonts w:asciiTheme="majorHAnsi" w:hAnsiTheme="majorHAnsi" w:cstheme="majorHAnsi"/>
        </w:rPr>
        <w:t xml:space="preserve">All outreach and engagement attempts should be documented in the individual’s clinical record. </w:t>
      </w:r>
      <w:r w:rsidRPr="00162304">
        <w:rPr>
          <w:rFonts w:asciiTheme="majorHAnsi" w:hAnsiTheme="majorHAnsi" w:cstheme="majorHAnsi"/>
          <w:u w:val="single"/>
        </w:rPr>
        <w:t>DAs/SSAs should consider timely transfer or discharge of those not engaged in services when there are clear indications that an individual no longer has a need, or interest in CRT services</w:t>
      </w:r>
      <w:r w:rsidRPr="00162304">
        <w:rPr>
          <w:rFonts w:asciiTheme="majorHAnsi" w:hAnsiTheme="majorHAnsi" w:cstheme="majorHAnsi"/>
        </w:rPr>
        <w:t>.</w:t>
      </w:r>
    </w:p>
    <w:p w:rsidR="00162304" w:rsidRDefault="00162304" w:rsidP="00162304">
      <w:pPr>
        <w:rPr>
          <w:rFonts w:asciiTheme="majorHAnsi" w:hAnsiTheme="majorHAnsi" w:cstheme="majorHAnsi"/>
        </w:rPr>
      </w:pPr>
    </w:p>
    <w:p w:rsidR="00162304" w:rsidRDefault="00162304" w:rsidP="00162304">
      <w:pPr>
        <w:rPr>
          <w:rFonts w:asciiTheme="majorHAnsi" w:hAnsiTheme="majorHAnsi" w:cstheme="majorHAnsi"/>
        </w:rPr>
      </w:pPr>
      <w:r w:rsidRPr="00162304">
        <w:rPr>
          <w:rFonts w:asciiTheme="majorHAnsi" w:hAnsiTheme="majorHAnsi" w:cstheme="majorHAnsi"/>
          <w:b/>
          <w:u w:val="single"/>
        </w:rPr>
        <w:t>Redetermination of CRT Enrollment:</w:t>
      </w:r>
      <w:r>
        <w:rPr>
          <w:rFonts w:asciiTheme="majorHAnsi" w:hAnsiTheme="majorHAnsi" w:cstheme="majorHAnsi"/>
        </w:rPr>
        <w:t xml:space="preserve"> </w:t>
      </w:r>
    </w:p>
    <w:p w:rsidR="00162304" w:rsidRPr="00162304" w:rsidRDefault="00162304" w:rsidP="00162304">
      <w:pPr>
        <w:rPr>
          <w:rFonts w:asciiTheme="majorHAnsi" w:hAnsiTheme="majorHAnsi" w:cstheme="majorHAnsi"/>
        </w:rPr>
      </w:pPr>
      <w:r w:rsidRPr="00162304">
        <w:rPr>
          <w:rFonts w:asciiTheme="majorHAnsi" w:hAnsiTheme="majorHAnsi" w:cstheme="majorHAnsi"/>
        </w:rPr>
        <w:t xml:space="preserve">A person requesting CRT services who has not been served by </w:t>
      </w:r>
      <w:r w:rsidRPr="00162304">
        <w:rPr>
          <w:rFonts w:asciiTheme="majorHAnsi" w:hAnsiTheme="majorHAnsi" w:cstheme="majorHAnsi"/>
          <w:u w:val="single"/>
        </w:rPr>
        <w:t>any CRT</w:t>
      </w:r>
      <w:r w:rsidRPr="00162304">
        <w:rPr>
          <w:rFonts w:asciiTheme="majorHAnsi" w:hAnsiTheme="majorHAnsi" w:cstheme="majorHAnsi"/>
        </w:rPr>
        <w:t xml:space="preserve"> program in the past 2 year period must go through the entire eligibility determination process.</w:t>
      </w:r>
    </w:p>
    <w:p w:rsidR="00162304" w:rsidRPr="00162304" w:rsidRDefault="00162304" w:rsidP="00162304">
      <w:pPr>
        <w:rPr>
          <w:rFonts w:asciiTheme="majorHAnsi" w:hAnsiTheme="majorHAnsi" w:cstheme="majorHAnsi"/>
        </w:rPr>
      </w:pPr>
    </w:p>
    <w:p w:rsidR="00162304" w:rsidRPr="00162304" w:rsidRDefault="00162304" w:rsidP="00162304">
      <w:pPr>
        <w:pStyle w:val="BodyText"/>
        <w:spacing w:line="240" w:lineRule="auto"/>
        <w:rPr>
          <w:i w:val="0"/>
        </w:rPr>
      </w:pPr>
    </w:p>
    <w:p w:rsidR="00CB1287" w:rsidRPr="00FE1EC8" w:rsidRDefault="00CB1287" w:rsidP="00FE1EC8">
      <w:pPr>
        <w:pStyle w:val="BodyText"/>
        <w:spacing w:line="240" w:lineRule="auto"/>
        <w:ind w:left="720"/>
        <w:rPr>
          <w:i w:val="0"/>
          <w:sz w:val="24"/>
          <w:szCs w:val="24"/>
        </w:rPr>
      </w:pPr>
    </w:p>
    <w:p w:rsidR="00FE1EC8" w:rsidRDefault="00FE1EC8" w:rsidP="00FE1EC8">
      <w:pPr>
        <w:pStyle w:val="BodyText"/>
        <w:spacing w:line="240" w:lineRule="auto"/>
        <w:ind w:left="2880"/>
        <w:rPr>
          <w:i w:val="0"/>
          <w:sz w:val="24"/>
          <w:szCs w:val="24"/>
        </w:rPr>
      </w:pPr>
    </w:p>
    <w:p w:rsidR="006E2352" w:rsidRPr="006E2352" w:rsidRDefault="006E2352" w:rsidP="006E2352">
      <w:pPr>
        <w:pStyle w:val="BodyText"/>
        <w:spacing w:line="240" w:lineRule="auto"/>
        <w:rPr>
          <w:i w:val="0"/>
        </w:rPr>
      </w:pPr>
    </w:p>
    <w:p w:rsidR="006E2352" w:rsidRPr="006E2352" w:rsidRDefault="006E2352" w:rsidP="006E2352">
      <w:pPr>
        <w:pStyle w:val="BodyText"/>
        <w:spacing w:line="240" w:lineRule="auto"/>
        <w:rPr>
          <w:b/>
          <w:i w:val="0"/>
          <w:sz w:val="20"/>
          <w:szCs w:val="20"/>
          <w:u w:val="single"/>
        </w:rPr>
      </w:pPr>
    </w:p>
    <w:p w:rsidR="006E2352" w:rsidRPr="006E2352" w:rsidRDefault="006E2352" w:rsidP="006E2352">
      <w:pPr>
        <w:pStyle w:val="BodyText"/>
        <w:spacing w:line="240" w:lineRule="auto"/>
        <w:rPr>
          <w:i w:val="0"/>
        </w:rPr>
      </w:pPr>
    </w:p>
    <w:p w:rsidR="006E2352" w:rsidRPr="006E2352" w:rsidRDefault="006E2352" w:rsidP="006E2352">
      <w:pPr>
        <w:pStyle w:val="BodyText"/>
      </w:pPr>
    </w:p>
    <w:p w:rsidR="006E2352" w:rsidRPr="006E2352" w:rsidRDefault="006E2352" w:rsidP="006E2352">
      <w:pPr>
        <w:rPr>
          <w:rFonts w:asciiTheme="majorHAnsi" w:hAnsiTheme="majorHAnsi" w:cstheme="majorHAnsi"/>
        </w:rPr>
      </w:pPr>
    </w:p>
    <w:p w:rsidR="006E2352" w:rsidRPr="00A73399" w:rsidRDefault="006E2352" w:rsidP="006E2352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B54B71" w:rsidRDefault="00B54B71" w:rsidP="006E2352"/>
    <w:p w:rsidR="006E2352" w:rsidRPr="006E2352" w:rsidRDefault="006E2352" w:rsidP="006E2352">
      <w:pPr>
        <w:rPr>
          <w:rFonts w:asciiTheme="majorHAnsi" w:hAnsiTheme="majorHAnsi" w:cstheme="majorHAnsi"/>
        </w:rPr>
      </w:pPr>
    </w:p>
    <w:sectPr w:rsidR="006E2352" w:rsidRPr="006E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0026"/>
    <w:multiLevelType w:val="hybridMultilevel"/>
    <w:tmpl w:val="CB3A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002"/>
    <w:multiLevelType w:val="hybridMultilevel"/>
    <w:tmpl w:val="027EFF20"/>
    <w:lvl w:ilvl="0" w:tplc="0E7E5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112"/>
    <w:multiLevelType w:val="hybridMultilevel"/>
    <w:tmpl w:val="3A08B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FCE"/>
    <w:multiLevelType w:val="hybridMultilevel"/>
    <w:tmpl w:val="A006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714"/>
    <w:multiLevelType w:val="hybridMultilevel"/>
    <w:tmpl w:val="D878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8A01F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1C1E7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20E0"/>
    <w:multiLevelType w:val="hybridMultilevel"/>
    <w:tmpl w:val="B032FA8A"/>
    <w:lvl w:ilvl="0" w:tplc="0E7E5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7B694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5E4132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4EF6"/>
    <w:multiLevelType w:val="hybridMultilevel"/>
    <w:tmpl w:val="E95AB91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4556E3"/>
    <w:multiLevelType w:val="hybridMultilevel"/>
    <w:tmpl w:val="E0A2378C"/>
    <w:lvl w:ilvl="0" w:tplc="0E7E5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7B694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5E4132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85452"/>
    <w:multiLevelType w:val="hybridMultilevel"/>
    <w:tmpl w:val="B032FA8A"/>
    <w:lvl w:ilvl="0" w:tplc="0E7E5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7B694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5E4132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3A5E"/>
    <w:multiLevelType w:val="hybridMultilevel"/>
    <w:tmpl w:val="AD7CFE54"/>
    <w:lvl w:ilvl="0" w:tplc="BDF29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5A129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F32D78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EE9EE73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97EC3"/>
    <w:multiLevelType w:val="hybridMultilevel"/>
    <w:tmpl w:val="099AA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077B"/>
    <w:multiLevelType w:val="hybridMultilevel"/>
    <w:tmpl w:val="A006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B6CA1"/>
    <w:multiLevelType w:val="hybridMultilevel"/>
    <w:tmpl w:val="44A27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37F8C"/>
    <w:multiLevelType w:val="hybridMultilevel"/>
    <w:tmpl w:val="FBF464A0"/>
    <w:lvl w:ilvl="0" w:tplc="416C3A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7F08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86D79"/>
    <w:multiLevelType w:val="hybridMultilevel"/>
    <w:tmpl w:val="027EFF20"/>
    <w:lvl w:ilvl="0" w:tplc="0E7E5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2E64"/>
    <w:multiLevelType w:val="hybridMultilevel"/>
    <w:tmpl w:val="BC5C8A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8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52"/>
    <w:rsid w:val="000445AC"/>
    <w:rsid w:val="000C0918"/>
    <w:rsid w:val="000F2A48"/>
    <w:rsid w:val="00154DEF"/>
    <w:rsid w:val="00162304"/>
    <w:rsid w:val="002000E6"/>
    <w:rsid w:val="002010EC"/>
    <w:rsid w:val="00233D25"/>
    <w:rsid w:val="0030531D"/>
    <w:rsid w:val="003E1518"/>
    <w:rsid w:val="003E7B62"/>
    <w:rsid w:val="00413F52"/>
    <w:rsid w:val="00432E1C"/>
    <w:rsid w:val="00454E7D"/>
    <w:rsid w:val="00470DC0"/>
    <w:rsid w:val="00496E8D"/>
    <w:rsid w:val="004B5C02"/>
    <w:rsid w:val="004E4ABB"/>
    <w:rsid w:val="004E7D37"/>
    <w:rsid w:val="005F5E65"/>
    <w:rsid w:val="006055B3"/>
    <w:rsid w:val="006A6C1A"/>
    <w:rsid w:val="006E2352"/>
    <w:rsid w:val="00784AF1"/>
    <w:rsid w:val="007B52DA"/>
    <w:rsid w:val="00853066"/>
    <w:rsid w:val="00867F60"/>
    <w:rsid w:val="008F5BBD"/>
    <w:rsid w:val="009206B3"/>
    <w:rsid w:val="00981C6C"/>
    <w:rsid w:val="009E381C"/>
    <w:rsid w:val="00A46E06"/>
    <w:rsid w:val="00A870E8"/>
    <w:rsid w:val="00AC4208"/>
    <w:rsid w:val="00AD6590"/>
    <w:rsid w:val="00B2317C"/>
    <w:rsid w:val="00B4308F"/>
    <w:rsid w:val="00B54B71"/>
    <w:rsid w:val="00B71BDF"/>
    <w:rsid w:val="00C572BF"/>
    <w:rsid w:val="00CB1287"/>
    <w:rsid w:val="00CF54F1"/>
    <w:rsid w:val="00D0675A"/>
    <w:rsid w:val="00D06EF0"/>
    <w:rsid w:val="00D777E2"/>
    <w:rsid w:val="00DB4428"/>
    <w:rsid w:val="00E26039"/>
    <w:rsid w:val="00EB3EF0"/>
    <w:rsid w:val="00F2198C"/>
    <w:rsid w:val="00F7563B"/>
    <w:rsid w:val="00FE1EC8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786A1-D1C8-4FA4-B676-E94AFAAA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E2352"/>
    <w:rPr>
      <w:rFonts w:asciiTheme="majorHAnsi" w:hAnsiTheme="majorHAnsi" w:cstheme="majorHAnsi"/>
      <w:i/>
    </w:rPr>
  </w:style>
  <w:style w:type="character" w:customStyle="1" w:styleId="BodyTextChar">
    <w:name w:val="Body Text Char"/>
    <w:basedOn w:val="DefaultParagraphFont"/>
    <w:link w:val="BodyText"/>
    <w:uiPriority w:val="99"/>
    <w:rsid w:val="006E2352"/>
    <w:rPr>
      <w:rFonts w:asciiTheme="majorHAnsi" w:hAnsiTheme="majorHAnsi" w:cstheme="majorHAnsi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46E06"/>
    <w:pPr>
      <w:spacing w:after="0"/>
      <w:jc w:val="center"/>
    </w:pPr>
    <w:rPr>
      <w:rFonts w:asciiTheme="majorHAnsi" w:hAnsiTheme="majorHAnsi" w:cstheme="maj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6E06"/>
    <w:rPr>
      <w:rFonts w:asciiTheme="majorHAnsi" w:hAnsiTheme="majorHAnsi" w:cstheme="majorHAnsi"/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E06"/>
    <w:pPr>
      <w:spacing w:after="0"/>
      <w:jc w:val="center"/>
    </w:pPr>
    <w:rPr>
      <w:rFonts w:asciiTheme="majorHAnsi" w:hAnsiTheme="majorHAnsi" w:cstheme="majorHAnsi"/>
      <w:b/>
      <w:color w:val="538135" w:themeColor="accent6" w:themeShade="BF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A46E06"/>
    <w:rPr>
      <w:rFonts w:asciiTheme="majorHAnsi" w:hAnsiTheme="majorHAnsi" w:cstheme="majorHAnsi"/>
      <w:b/>
      <w:color w:val="538135" w:themeColor="accent6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454E7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777E2"/>
    <w:rPr>
      <w:rFonts w:asciiTheme="majorHAnsi" w:hAnsiTheme="majorHAnsi" w:cstheme="majorHAnsi"/>
      <w:b/>
      <w:i/>
      <w:color w:val="C00000"/>
    </w:rPr>
  </w:style>
  <w:style w:type="character" w:customStyle="1" w:styleId="BodyText2Char">
    <w:name w:val="Body Text 2 Char"/>
    <w:basedOn w:val="DefaultParagraphFont"/>
    <w:link w:val="BodyText2"/>
    <w:uiPriority w:val="99"/>
    <w:rsid w:val="00D777E2"/>
    <w:rPr>
      <w:rFonts w:asciiTheme="majorHAnsi" w:hAnsiTheme="majorHAnsi" w:cstheme="majorHAnsi"/>
      <w:b/>
      <w:i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crs-ticket.hcrs.org/helpdesk/KB/View/5092-discharge-proced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HCRS</Company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Coley</dc:creator>
  <cp:keywords/>
  <dc:description/>
  <cp:lastModifiedBy>Tegan Nicholas</cp:lastModifiedBy>
  <cp:revision>33</cp:revision>
  <dcterms:created xsi:type="dcterms:W3CDTF">2022-09-07T12:38:00Z</dcterms:created>
  <dcterms:modified xsi:type="dcterms:W3CDTF">2022-09-15T17:39:00Z</dcterms:modified>
</cp:coreProperties>
</file>